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P68B1DB1-BodyText1"/>
        <w:spacing w:before="45"/>
      </w:pPr>
      <w:r>
        <w:t>SDS编号</w:t>
      </w:r>
      <w:r>
        <w:t>T-36-05（版本</w:t>
      </w:r>
      <w:r>
        <w:rPr>
          <w:spacing w:val="-5"/>
        </w:rPr>
        <w:t>Z）</w:t>
      </w:r>
    </w:p>
    <w:p>
      <w:pPr>
        <w:pStyle w:val="Title"/>
      </w:pPr>
      <w:r>
        <w:t>锂电池信息</w:t>
      </w:r>
      <w:r>
        <w:rPr>
          <w:spacing w:val="-2"/>
        </w:rPr>
        <w:t>表</w:t>
      </w:r>
    </w:p>
    <w:p>
      <w:pPr>
        <w:pStyle w:val="BodyText"/>
        <w:ind w:left="0"/>
        <w:rPr>
          <w:b/>
          <w:sz w:val="20"/>
        </w:rPr>
      </w:pPr>
    </w:p>
    <w:p>
      <w:pPr>
        <w:pStyle w:val="BodyText"/>
        <w:spacing w:before="97"/>
        <w:ind w:left="0"/>
        <w:rPr>
          <w:b/>
          <w:sz w:val="20"/>
        </w:rPr>
      </w:pPr>
      <w:r>
        <mc:AlternateContent>
          <mc:Choice Requires="wps">
            <w:drawing>
              <wp:anchor distT="0" distB="0" distL="0" distR="0" allowOverlap="1" layoutInCell="1" locked="0" behindDoc="1" simplePos="0" relativeHeight="487587840">
                <wp:simplePos x="0" y="0"/>
                <wp:positionH relativeFrom="page">
                  <wp:posOffset>792784</wp:posOffset>
                </wp:positionH>
                <wp:positionV relativeFrom="paragraph">
                  <wp:posOffset>231981</wp:posOffset>
                </wp:positionV>
                <wp:extent cx="5978525" cy="216535"/>
                <wp:effectExtent l="0" t="0" r="0" b="0"/>
                <wp:wrapTopAndBottom/>
                <wp:docPr id="7" name="文本框7"/>
                <wp:cNvGraphicFramePr>
                  <a:graphicFrameLocks/>
                </wp:cNvGraphicFramePr>
                <a:graphic>
                  <a:graphicData uri="http://schemas.microsoft.com/office/word/2010/wordprocessingShape">
                    <wps:wsp>
                      <wps:cNvPr id="7" name="文本框7"/>
                      <wps:cNvSpPr txBox="1"/>
                      <wps:spPr>
                        <a:xfrm>
                          <a:off x="0" y="0"/>
                          <a:ext cx="5978525" cy="216535"/>
                        </a:xfrm>
                        <a:prstGeom prst="rect">
                          <a:avLst/>
                        </a:prstGeom>
                        <a:solidFill>
                          <a:srgbClr val="000080"/>
                        </a:solidFill>
                      </wps:spPr>
                      <wps:txbx>
                        <w:txbxContent>
                          <w:p>
                            <w:pPr>
                              <w:tabs>
                                <w:tab w:pos="1857" w:val="left" w:leader="none"/>
                              </w:tabs>
                              <w:spacing w:line="341" w:lineRule="exact" w:before="0"/>
                              <w:ind w:left="468" w:right="0" w:firstLine="0"/>
                              <w:jc w:val="left"/>
                              <w:rPr>
                                <w:b/>
                                <w:color w:val="000000"/>
                                <w:sz w:val="28"/>
                              </w:rPr>
                              <w:pStyle w:val="P68B1DB1-Normal2"/>
                            </w:pPr>
                            <w:r>
                              <w:t>第</w:t>
                            </w:r>
                            <w:r>
                              <w:rPr>
                                <w:spacing w:val="-5"/>
                              </w:rPr>
                              <w:t>1节：</w:t>
                            </w:r>
                            <w:r>
                              <w:tab/>
                            </w:r>
                            <w:r>
                              <w:rPr>
                                <w:spacing w:val="-2"/>
                              </w:rPr>
                              <w:t>识别</w:t>
                            </w:r>
                          </w:p>
                        </w:txbxContent>
                      </wps:txbx>
                      <wps:bodyPr wrap="square" lIns="0" tIns="0" rIns="0" bIns="0" rtlCol="0">
                        <a:noAutofit/>
                      </wps:bodyPr>
                    </wps:wsp>
                  </a:graphicData>
                </a:graphic>
              </wp:anchor>
            </w:drawing>
          </mc:Choice>
        </mc:AlternateContent>
      </w:r>
    </w:p>
    <w:p>
      <w:pPr>
        <w:pStyle w:val="BodyText"/>
        <w:spacing w:before="265"/>
      </w:pPr>
      <w:r>
        <w:rPr>
          <w:b/>
          <w:position w:val="2"/>
          <w:u w:val="single"/>
        </w:rPr>
        <w:t>产品名称：</w:t>
      </w:r>
      <w:r>
        <w:rPr>
          <w:position w:val="2"/>
        </w:rPr>
        <w:t>锂金属亚硫酰氯（Li/SOCl</w:t>
      </w:r>
      <w:r>
        <w:rPr>
          <w:sz w:val="16"/>
        </w:rPr>
        <w:t>2</w:t>
      </w:r>
      <w:r>
        <w:rPr>
          <w:position w:val="2"/>
        </w:rPr>
        <w:t>）原电池和</w:t>
      </w:r>
      <w:r>
        <w:t>蓄电池。</w:t>
      </w:r>
      <w:r>
        <w:t>电池包括TL，TLH和TLL的型号，3.6V系列。</w:t>
      </w:r>
    </w:p>
    <w:p>
      <w:pPr>
        <w:pStyle w:val="BodyText"/>
        <w:spacing w:before="120"/>
      </w:pPr>
      <w:r>
        <w:t>本电池信息表涵盖上述型号：2100、2134、2135、2137、2150、</w:t>
      </w:r>
      <w:r>
        <w:rPr>
          <w:spacing w:val="-2"/>
        </w:rPr>
        <w:t>2155、</w:t>
      </w:r>
    </w:p>
    <w:p>
      <w:pPr>
        <w:pStyle w:val="BodyText"/>
        <w:spacing w:before="3"/>
      </w:pPr>
      <w:r>
        <w:t>2186、2200、2300、2450、4902、4903、4920、4930、4934、4935、4937、4940、4951、4955、</w:t>
      </w:r>
      <w:r>
        <w:rPr>
          <w:spacing w:val="-2"/>
        </w:rPr>
        <w:t>4986、</w:t>
      </w:r>
    </w:p>
    <w:p>
      <w:pPr>
        <w:pStyle w:val="BodyText"/>
      </w:pPr>
      <w:r>
        <w:t>5101、5104、5113、5114、5134、5135、5137、5151、5155、5186、5233、5218、5242、5276、</w:t>
      </w:r>
      <w:r>
        <w:rPr>
          <w:spacing w:val="-2"/>
        </w:rPr>
        <w:t>5293、</w:t>
      </w:r>
    </w:p>
    <w:p>
      <w:pPr>
        <w:pStyle w:val="BodyText"/>
      </w:pPr>
      <w:r>
        <w:t>5315、5316、5323、5420、5437、5902、5903、5920、5930、5934、5935、5937、5940、5955、</w:t>
      </w:r>
      <w:r>
        <w:rPr>
          <w:spacing w:val="-2"/>
        </w:rPr>
        <w:t>5323、</w:t>
      </w:r>
    </w:p>
    <w:p>
      <w:pPr>
        <w:pStyle w:val="BodyText"/>
      </w:pPr>
      <w:r>
        <w:t>7902、7955、7903、7920、7930、7937、8902、8955、8903、8920、8930和8937</w:t>
      </w:r>
      <w:r>
        <w:rPr>
          <w:spacing w:val="-2"/>
        </w:rPr>
        <w:t>及其</w:t>
      </w:r>
      <w:r>
        <w:t>所有</w:t>
      </w:r>
    </w:p>
    <w:p>
      <w:pPr>
        <w:pStyle w:val="BodyText"/>
      </w:pPr>
      <w:r>
        <w:t>完成版本和由它们组装的电池，用字母</w:t>
      </w:r>
      <w:r>
        <w:rPr>
          <w:spacing w:val="-5"/>
        </w:rPr>
        <w:t>或</w:t>
      </w:r>
      <w:r>
        <w:t>后面的“/”表示</w:t>
      </w:r>
    </w:p>
    <w:p>
      <w:pPr>
        <w:pStyle w:val="P68B1DB1-BodyText3"/>
      </w:pPr>
      <w:r>
        <w:t>数字。</w:t>
      </w:r>
    </w:p>
    <w:p>
      <w:pPr>
        <w:tabs>
          <w:tab w:pos="2943" w:val="left" w:leader="none"/>
        </w:tabs>
        <w:spacing w:before="239"/>
        <w:ind w:left="108" w:right="0" w:firstLine="0"/>
        <w:jc w:val="left"/>
        <w:rPr>
          <w:sz w:val="24"/>
        </w:rPr>
        <w:pStyle w:val="P68B1DB1-Normal4"/>
      </w:pPr>
      <w:r>
        <w:rPr>
          <w:b/>
          <w:u w:val="single"/>
        </w:rPr>
        <w:t>制造商</w:t>
      </w:r>
      <w:r>
        <w:rPr>
          <w:b/>
          <w:spacing w:val="-4"/>
          <w:u w:val="single"/>
        </w:rPr>
        <w:t>名称：</w:t>
      </w:r>
      <w:r>
        <w:rPr>
          <w:b/>
        </w:rPr>
        <w:tab/>
      </w:r>
      <w:r>
        <w:t>Tadiran，</w:t>
      </w:r>
      <w:r>
        <w:rPr>
          <w:u w:val="single"/>
        </w:rPr>
        <w:t>美国办事处地址</w:t>
      </w:r>
      <w:r>
        <w:t xml:space="preserve">-2001 Marcus Avenue，Suite 125 E，</w:t>
      </w:r>
      <w:r>
        <w:rPr>
          <w:spacing w:val="-4"/>
        </w:rPr>
        <w:t>Lake</w:t>
      </w:r>
    </w:p>
    <w:p>
      <w:pPr>
        <w:pStyle w:val="BodyText"/>
        <w:ind w:left="2943"/>
      </w:pPr>
      <w:r>
        <w:t>成功，</w:t>
      </w:r>
      <w:r>
        <w:t>纽约</w:t>
      </w:r>
      <w:r>
        <w:rPr>
          <w:spacing w:val="-2"/>
        </w:rPr>
        <w:t>11040。</w:t>
      </w:r>
    </w:p>
    <w:p>
      <w:pPr>
        <w:pStyle w:val="BodyText"/>
        <w:tabs>
          <w:tab w:pos="2885" w:val="left" w:leader="none"/>
        </w:tabs>
        <w:spacing w:before="240"/>
      </w:pPr>
      <w:r>
        <w:rPr>
          <w:u w:val="single"/>
        </w:rPr>
        <w:t>美国办事处</w:t>
      </w:r>
      <w:r>
        <w:rPr>
          <w:spacing w:val="-2"/>
          <w:u w:val="single"/>
        </w:rPr>
        <w:t>地址：</w:t>
      </w:r>
      <w:r>
        <w:t xml:space="preserve">2001 Marcus Avenue，Suite 125E，Lake Success，NY</w:t>
      </w:r>
      <w:r>
        <w:rPr>
          <w:spacing w:val="-2"/>
        </w:rPr>
        <w:t>11040</w:t>
      </w:r>
    </w:p>
    <w:p>
      <w:pPr>
        <w:spacing w:before="240"/>
        <w:ind w:left="108" w:right="0" w:firstLine="0"/>
        <w:jc w:val="left"/>
        <w:rPr>
          <w:sz w:val="24"/>
        </w:rPr>
        <w:pStyle w:val="P68B1DB1-Normal4"/>
      </w:pPr>
      <w:r>
        <w:rPr>
          <w:b/>
          <w:u w:val="single"/>
        </w:rPr>
        <w:t>紧急电话：</w:t>
      </w:r>
      <w:r>
        <w:t>CHEMTREC：1-800-424-</w:t>
      </w:r>
      <w:r>
        <w:rPr>
          <w:spacing w:val="-4"/>
        </w:rPr>
        <w:t>9300</w:t>
      </w:r>
    </w:p>
    <w:p>
      <w:pPr>
        <w:pStyle w:val="BodyText"/>
        <w:spacing w:before="240"/>
        <w:ind w:left="0" w:right="351"/>
        <w:jc w:val="center"/>
      </w:pPr>
      <w:r>
        <w:t>电话</w:t>
      </w:r>
      <w:r>
        <w:rPr>
          <w:spacing w:val="-6"/>
        </w:rPr>
        <w:t xml:space="preserve">咨询电话：1 - 516 - 621 - 4980</w:t>
      </w:r>
    </w:p>
    <w:p>
      <w:pPr>
        <w:pStyle w:val="BodyText"/>
        <w:spacing w:before="155"/>
        <w:ind w:left="0"/>
        <w:rPr>
          <w:sz w:val="28"/>
        </w:rPr>
      </w:pPr>
    </w:p>
    <w:p>
      <w:pPr>
        <w:pStyle w:val="P68B1DB1-Heading15"/>
        <w:tabs>
          <w:tab w:pos="576" w:val="left" w:leader="none"/>
          <w:tab w:pos="1965" w:val="left" w:leader="none"/>
          <w:tab w:pos="9522" w:val="left" w:leader="none"/>
        </w:tabs>
        <w:spacing w:line="240" w:lineRule="auto"/>
        <w:ind w:left="108"/>
      </w:pPr>
      <w:r>
        <w:tab/>
        <w:t>第</w:t>
      </w:r>
      <w:r>
        <w:rPr>
          <w:spacing w:val="-5"/>
        </w:rPr>
        <w:t>2节：</w:t>
      </w:r>
      <w:r>
        <w:t>危害</w:t>
      </w:r>
      <w:r>
        <w:rPr>
          <w:spacing w:val="-2"/>
        </w:rPr>
        <w:t>识别</w:t>
      </w:r>
      <w:r>
        <w:tab/>
      </w:r>
    </w:p>
    <w:p>
      <w:pPr>
        <w:pStyle w:val="BodyText"/>
        <w:spacing w:before="265"/>
        <w:ind w:right="289"/>
      </w:pPr>
      <w:r>
        <w:t>本电池信息表中描述的锂亚硫酰氯电池是</w:t>
      </w:r>
      <w:r>
        <w:t>密封的</w:t>
      </w:r>
      <w:r>
        <w:t>单元，</w:t>
      </w:r>
      <w:r>
        <w:t>根据</w:t>
      </w:r>
      <w:r>
        <w:t>TADIRAN的</w:t>
      </w:r>
      <w:r>
        <w:rPr>
          <w:spacing w:val="-2"/>
        </w:rPr>
        <w:t>建议使用时没有危险。</w:t>
      </w:r>
    </w:p>
    <w:p>
      <w:pPr>
        <w:pStyle w:val="BodyText"/>
        <w:spacing w:before="120"/>
        <w:ind w:right="157"/>
        <w:jc w:val="both"/>
      </w:pPr>
      <w:r>
        <w:t>在电池的正常使用条件下，电极材料和它们所含的液体</w:t>
      </w:r>
      <w:r>
        <w:t>只有在机械、电气或热滥用的情况下才存在暴露风险。因此，电池不应短路、充电、刺穿、焚烧、压碎、浸入水中、强制放电或暴露于高于电池或电池温度范围的温度</w:t>
      </w:r>
      <w:r>
        <w:t>在这些情况下，存在火灾或爆炸的风险。</w:t>
      </w:r>
    </w:p>
    <w:p>
      <w:pPr>
        <w:pStyle w:val="P68B1DB1-Heading26"/>
        <w:spacing w:before="122"/>
        <w:rPr>
          <w:u w:val="none"/>
        </w:rPr>
      </w:pPr>
      <w:r>
        <w:rPr>
          <w:spacing w:val="-2"/>
        </w:rPr>
        <w:t>充电</w:t>
      </w:r>
      <w:r>
        <w:t>保护</w:t>
      </w:r>
    </w:p>
    <w:p>
      <w:pPr>
        <w:pStyle w:val="BodyText"/>
        <w:spacing w:before="119"/>
        <w:ind w:right="289"/>
      </w:pPr>
      <w:r>
        <w:t>当锂电池不是电路中的单一电源时，保险商实验室推荐的措施是相关的。</w:t>
      </w:r>
      <w:r>
        <w:t>相关的保护措施应由TADIRAN推荐/批准。</w:t>
      </w:r>
    </w:p>
    <w:p>
      <w:pPr>
        <w:spacing w:after="0"/>
        <w:sectPr>
          <w:headerReference w:type="default" r:id="rId5"/>
          <w:footerReference w:type="default" r:id="rId6"/>
          <w:type w:val="continuous"/>
          <w:pgSz w:w="11910" w:h="16850"/>
          <w:pgMar w:header="643" w:footer="579" w:top="1420" w:bottom="760" w:left="1140" w:right="1080"/>
          <w:pgNumType w:start="1"/>
        </w:sectPr>
      </w:pPr>
    </w:p>
    <w:p>
      <w:pPr>
        <w:pStyle w:val="BodyText"/>
        <w:spacing w:before="94"/>
        <w:ind w:left="0"/>
        <w:rPr>
          <w:sz w:val="20"/>
        </w:rPr>
      </w:pPr>
    </w:p>
    <w:p>
      <w:pPr>
        <w:pStyle w:val="P68B1DB1-BodyText7"/>
        <w:rPr>
          <w:sz w:val="20"/>
        </w:rPr>
      </w:pPr>
      <w:r>
        <mc:AlternateContent>
          <mc:Choice Requires="wps">
            <w:drawing>
              <wp:inline distT="0" distB="0" distL="0" distR="0">
                <wp:extent cx="5978525" cy="218440"/>
                <wp:effectExtent l="0" t="0" r="0" b="0"/>
                <wp:docPr id="8" name="文本框8"/>
                <wp:cNvGraphicFramePr>
                  <a:graphicFrameLocks/>
                </wp:cNvGraphicFramePr>
                <a:graphic>
                  <a:graphicData uri="http://schemas.microsoft.com/office/word/2010/wordprocessingShape">
                    <wps:wsp>
                      <wps:cNvPr id="8" name="文本框8"/>
                      <wps:cNvSpPr txBox="1"/>
                      <wps:spPr>
                        <a:xfrm>
                          <a:off x="0" y="0"/>
                          <a:ext cx="5978525" cy="218440"/>
                        </a:xfrm>
                        <a:prstGeom prst="rect">
                          <a:avLst/>
                        </a:prstGeom>
                        <a:solidFill>
                          <a:srgbClr val="000080"/>
                        </a:solidFill>
                      </wps:spPr>
                      <wps:txbx>
                        <w:txbxContent>
                          <w:p>
                            <w:pPr>
                              <w:tabs>
                                <w:tab w:pos="1857" w:val="left" w:leader="none"/>
                              </w:tabs>
                              <w:spacing w:line="342" w:lineRule="exact" w:before="0"/>
                              <w:ind w:left="468" w:right="0" w:firstLine="0"/>
                              <w:jc w:val="left"/>
                              <w:rPr>
                                <w:b/>
                                <w:color w:val="000000"/>
                                <w:sz w:val="28"/>
                              </w:rPr>
                              <w:pStyle w:val="P68B1DB1-Normal2"/>
                            </w:pPr>
                            <w:r>
                              <w:t>第</w:t>
                            </w:r>
                            <w:r>
                              <w:rPr>
                                <w:spacing w:val="-5"/>
                              </w:rPr>
                              <w:t>3节：</w:t>
                            </w:r>
                            <w:r>
                              <w:t>成分/</w:t>
                            </w:r>
                            <w:r>
                              <w:rPr>
                                <w:spacing w:val="-2"/>
                              </w:rPr>
                              <w:t>成分</w:t>
                            </w:r>
                          </w:p>
                        </w:txbxContent>
                      </wps:txbx>
                      <wps:bodyPr wrap="square" lIns="0" tIns="0" rIns="0" bIns="0" rtlCol="0">
                        <a:noAutofit/>
                      </wps:bodyPr>
                    </wps:wsp>
                  </a:graphicData>
                </a:graphic>
              </wp:inline>
            </w:drawing>
          </mc:Choice>
        </mc:AlternateContent>
      </w:r>
    </w:p>
    <w:p>
      <w:pPr>
        <w:pStyle w:val="BodyText"/>
        <w:spacing w:before="39"/>
        <w:ind w:left="0"/>
        <w:rPr>
          <w:sz w:val="20"/>
        </w:rPr>
      </w:pPr>
    </w:p>
    <w:tbl>
      <w:tblPr>
        <w:tblW w:w="0" w:type="auto"/>
        <w:jc w:val="left"/>
        <w:tblInd w:w="11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797"/>
        <w:gridCol w:w="1335"/>
        <w:gridCol w:w="1532"/>
        <w:gridCol w:w="1457"/>
        <w:gridCol w:w="2281"/>
      </w:tblGrid>
      <w:tr>
        <w:trPr>
          <w:trHeight w:val="585" w:hRule="atLeast"/>
        </w:trPr>
        <w:tc>
          <w:tcPr>
            <w:tcW w:w="2797" w:type="dxa"/>
            <w:shd w:val="clear" w:color="auto" w:fill="E7E7FF"/>
          </w:tcPr>
          <w:p>
            <w:pPr>
              <w:pStyle w:val="P68B1DB1-TableParagraph8"/>
              <w:spacing w:line="292" w:lineRule="exact"/>
              <w:ind w:left="810"/>
              <w:rPr>
                <w:b/>
                <w:sz w:val="24"/>
              </w:rPr>
            </w:pPr>
            <w:r>
              <w:t>组件</w:t>
            </w:r>
          </w:p>
        </w:tc>
        <w:tc>
          <w:tcPr>
            <w:tcW w:w="1335" w:type="dxa"/>
            <w:shd w:val="clear" w:color="auto" w:fill="E7E7FF"/>
          </w:tcPr>
          <w:p>
            <w:pPr>
              <w:pStyle w:val="P68B1DB1-TableParagraph9"/>
              <w:spacing w:line="292" w:lineRule="exact"/>
              <w:ind w:left="6"/>
              <w:jc w:val="center"/>
              <w:rPr>
                <w:b/>
                <w:sz w:val="24"/>
              </w:rPr>
            </w:pPr>
            <w:r>
              <w:t>CAS</w:t>
            </w:r>
          </w:p>
          <w:p>
            <w:pPr>
              <w:pStyle w:val="P68B1DB1-TableParagraph8"/>
              <w:spacing w:line="273" w:lineRule="exact"/>
              <w:ind w:left="6" w:right="2"/>
              <w:jc w:val="center"/>
              <w:rPr>
                <w:b/>
                <w:sz w:val="24"/>
              </w:rPr>
            </w:pPr>
            <w:r>
              <w:t>Number</w:t>
            </w:r>
          </w:p>
        </w:tc>
        <w:tc>
          <w:tcPr>
            <w:tcW w:w="1532" w:type="dxa"/>
            <w:shd w:val="clear" w:color="auto" w:fill="E7E7FF"/>
          </w:tcPr>
          <w:p>
            <w:pPr>
              <w:pStyle w:val="P68B1DB1-TableParagraph10"/>
              <w:spacing w:line="292" w:lineRule="exact"/>
              <w:ind w:left="7" w:right="3"/>
              <w:jc w:val="center"/>
              <w:rPr>
                <w:b/>
                <w:sz w:val="24"/>
              </w:rPr>
            </w:pPr>
            <w:r>
              <w:t>%</w:t>
            </w:r>
          </w:p>
        </w:tc>
        <w:tc>
          <w:tcPr>
            <w:tcW w:w="1457" w:type="dxa"/>
            <w:shd w:val="clear" w:color="auto" w:fill="E7E7FF"/>
          </w:tcPr>
          <w:p>
            <w:pPr>
              <w:pStyle w:val="P68B1DB1-TableParagraph11"/>
              <w:spacing w:line="292" w:lineRule="exact"/>
              <w:ind w:left="9"/>
              <w:jc w:val="center"/>
              <w:rPr>
                <w:b/>
                <w:sz w:val="24"/>
              </w:rPr>
            </w:pPr>
            <w:r>
              <w:t>GHS</w:t>
            </w:r>
            <w:r>
              <w:rPr>
                <w:spacing w:val="-4"/>
              </w:rPr>
              <w:t>代码</w:t>
            </w:r>
          </w:p>
        </w:tc>
        <w:tc>
          <w:tcPr>
            <w:tcW w:w="2281" w:type="dxa"/>
            <w:shd w:val="clear" w:color="auto" w:fill="E7E7FF"/>
          </w:tcPr>
          <w:p>
            <w:pPr>
              <w:pStyle w:val="P68B1DB1-TableParagraph11"/>
              <w:spacing w:line="292" w:lineRule="exact"/>
              <w:ind w:left="3"/>
              <w:jc w:val="center"/>
              <w:rPr>
                <w:b/>
                <w:sz w:val="24"/>
              </w:rPr>
            </w:pPr>
            <w:r>
              <w:t>ACGIH</w:t>
            </w:r>
            <w:r>
              <w:rPr>
                <w:spacing w:val="-2"/>
              </w:rPr>
              <w:t>（TLV）*</w:t>
            </w:r>
          </w:p>
        </w:tc>
      </w:tr>
      <w:tr>
        <w:trPr>
          <w:trHeight w:val="707" w:hRule="atLeast"/>
        </w:trPr>
        <w:tc>
          <w:tcPr>
            <w:tcW w:w="2797" w:type="dxa"/>
          </w:tcPr>
          <w:p>
            <w:pPr>
              <w:pStyle w:val="P68B1DB1-TableParagraph12"/>
              <w:spacing w:before="40"/>
              <w:rPr>
                <w:sz w:val="24"/>
              </w:rPr>
            </w:pPr>
            <w:r>
              <w:t>金属锂</w:t>
            </w:r>
            <w:r>
              <w:rPr>
                <w:spacing w:val="-4"/>
              </w:rPr>
              <w:t>（Li）</w:t>
            </w:r>
          </w:p>
        </w:tc>
        <w:tc>
          <w:tcPr>
            <w:tcW w:w="1335" w:type="dxa"/>
          </w:tcPr>
          <w:p>
            <w:pPr>
              <w:pStyle w:val="P68B1DB1-TableParagraph12"/>
              <w:spacing w:before="40"/>
              <w:ind w:left="6" w:right="2"/>
              <w:jc w:val="center"/>
              <w:rPr>
                <w:sz w:val="24"/>
              </w:rPr>
            </w:pPr>
            <w:r>
              <w:rPr>
                <w:spacing w:val="-2"/>
              </w:rPr>
              <w:t>7439-93-</w:t>
            </w:r>
            <w:r>
              <w:rPr>
                <w:spacing w:val="-10"/>
              </w:rPr>
              <w:t>2</w:t>
            </w:r>
          </w:p>
        </w:tc>
        <w:tc>
          <w:tcPr>
            <w:tcW w:w="1532" w:type="dxa"/>
          </w:tcPr>
          <w:p>
            <w:pPr>
              <w:pStyle w:val="P68B1DB1-TableParagraph13"/>
              <w:spacing w:before="40"/>
              <w:ind w:left="7"/>
              <w:jc w:val="center"/>
              <w:rPr>
                <w:sz w:val="24"/>
              </w:rPr>
            </w:pPr>
            <w:r>
              <w:t>&lt;百分之五</w:t>
            </w:r>
          </w:p>
        </w:tc>
        <w:tc>
          <w:tcPr>
            <w:tcW w:w="1457" w:type="dxa"/>
          </w:tcPr>
          <w:p>
            <w:pPr>
              <w:pStyle w:val="P68B1DB1-TableParagraph12"/>
              <w:spacing w:line="334" w:lineRule="exact" w:before="1"/>
              <w:ind w:left="399" w:right="357" w:hanging="32"/>
              <w:rPr>
                <w:sz w:val="24"/>
              </w:rPr>
            </w:pPr>
            <w:r>
              <w:rPr>
                <w:spacing w:val="-2"/>
              </w:rPr>
              <w:t xml:space="preserve">GHS 02、</w:t>
            </w:r>
            <w:r>
              <w:rPr>
                <w:spacing w:val="-4"/>
              </w:rPr>
              <w:t xml:space="preserve">GHS 05</w:t>
            </w:r>
          </w:p>
        </w:tc>
        <w:tc>
          <w:tcPr>
            <w:tcW w:w="2281" w:type="dxa"/>
          </w:tcPr>
          <w:p>
            <w:pPr>
              <w:pStyle w:val="P68B1DB1-TableParagraph12"/>
              <w:spacing w:before="40"/>
              <w:ind w:left="3" w:right="1"/>
              <w:jc w:val="center"/>
              <w:rPr>
                <w:sz w:val="24"/>
              </w:rPr>
            </w:pPr>
            <w:r>
              <w:t>没有</w:t>
            </w:r>
            <w:r>
              <w:rPr>
                <w:spacing w:val="-2"/>
              </w:rPr>
              <w:t>建立</w:t>
            </w:r>
          </w:p>
        </w:tc>
      </w:tr>
      <w:tr>
        <w:trPr>
          <w:trHeight w:val="705" w:hRule="atLeast"/>
        </w:trPr>
        <w:tc>
          <w:tcPr>
            <w:tcW w:w="2797" w:type="dxa"/>
          </w:tcPr>
          <w:p>
            <w:pPr>
              <w:pStyle w:val="TableParagraph"/>
              <w:spacing w:before="39"/>
              <w:rPr>
                <w:sz w:val="24"/>
              </w:rPr>
            </w:pPr>
            <w:r>
              <w:rPr>
                <w:position w:val="2"/>
                <w:sz w:val="24"/>
              </w:rPr>
              <w:t>亚硫酰氯</w:t>
            </w:r>
            <w:r>
              <w:rPr>
                <w:spacing w:val="-2"/>
                <w:position w:val="2"/>
                <w:sz w:val="24"/>
              </w:rPr>
              <w:t>（SOCl</w:t>
            </w:r>
            <w:r>
              <w:rPr>
                <w:spacing w:val="-2"/>
                <w:sz w:val="16"/>
              </w:rPr>
              <w:t>2</w:t>
            </w:r>
            <w:r>
              <w:rPr>
                <w:spacing w:val="-2"/>
                <w:position w:val="2"/>
                <w:sz w:val="24"/>
              </w:rPr>
              <w:t>）</w:t>
            </w:r>
          </w:p>
        </w:tc>
        <w:tc>
          <w:tcPr>
            <w:tcW w:w="1335" w:type="dxa"/>
          </w:tcPr>
          <w:p>
            <w:pPr>
              <w:pStyle w:val="P68B1DB1-TableParagraph12"/>
              <w:spacing w:before="40"/>
              <w:ind w:left="6" w:right="2"/>
              <w:jc w:val="center"/>
              <w:rPr>
                <w:sz w:val="24"/>
              </w:rPr>
            </w:pPr>
            <w:r>
              <w:rPr>
                <w:spacing w:val="-2"/>
              </w:rPr>
              <w:t>邮编：7719-09-</w:t>
            </w:r>
            <w:r>
              <w:rPr>
                <w:spacing w:val="-10"/>
              </w:rPr>
              <w:t>7</w:t>
            </w:r>
          </w:p>
        </w:tc>
        <w:tc>
          <w:tcPr>
            <w:tcW w:w="1532" w:type="dxa"/>
          </w:tcPr>
          <w:p>
            <w:pPr>
              <w:pStyle w:val="P68B1DB1-TableParagraph14"/>
              <w:spacing w:before="40"/>
              <w:ind w:left="7" w:right="3"/>
              <w:jc w:val="center"/>
              <w:rPr>
                <w:sz w:val="24"/>
              </w:rPr>
            </w:pPr>
            <w:r>
              <w:t>&lt;百分之四十七</w:t>
            </w:r>
          </w:p>
        </w:tc>
        <w:tc>
          <w:tcPr>
            <w:tcW w:w="1457" w:type="dxa"/>
          </w:tcPr>
          <w:p>
            <w:pPr>
              <w:pStyle w:val="P68B1DB1-TableParagraph12"/>
              <w:spacing w:line="330" w:lineRule="atLeast" w:before="3"/>
              <w:ind w:left="399" w:right="357" w:hanging="32"/>
              <w:rPr>
                <w:sz w:val="24"/>
              </w:rPr>
            </w:pPr>
            <w:r>
              <w:rPr>
                <w:spacing w:val="-2"/>
              </w:rPr>
              <w:t xml:space="preserve">GHS 05、</w:t>
            </w:r>
            <w:r>
              <w:rPr>
                <w:spacing w:val="-4"/>
              </w:rPr>
              <w:t xml:space="preserve">GHS 06</w:t>
            </w:r>
          </w:p>
        </w:tc>
        <w:tc>
          <w:tcPr>
            <w:tcW w:w="2281" w:type="dxa"/>
          </w:tcPr>
          <w:p>
            <w:pPr>
              <w:pStyle w:val="P68B1DB1-TableParagraph12"/>
              <w:spacing w:before="40"/>
              <w:ind w:left="735"/>
              <w:rPr>
                <w:sz w:val="24"/>
              </w:rPr>
            </w:pPr>
            <w:r>
              <w:t>0.2</w:t>
            </w:r>
            <w:r>
              <w:rPr>
                <w:spacing w:val="-5"/>
              </w:rPr>
              <w:t>ppm</w:t>
            </w:r>
          </w:p>
        </w:tc>
      </w:tr>
      <w:tr>
        <w:trPr>
          <w:trHeight w:val="705" w:hRule="atLeast"/>
        </w:trPr>
        <w:tc>
          <w:tcPr>
            <w:tcW w:w="2797" w:type="dxa"/>
          </w:tcPr>
          <w:p>
            <w:pPr>
              <w:pStyle w:val="P68B1DB1-TableParagraph12"/>
              <w:spacing w:before="40"/>
              <w:rPr>
                <w:sz w:val="24"/>
              </w:rPr>
            </w:pPr>
            <w:r>
              <w:t>碳</w:t>
            </w:r>
            <w:r>
              <w:rPr>
                <w:spacing w:val="-5"/>
              </w:rPr>
              <w:t>（C）</w:t>
            </w:r>
          </w:p>
        </w:tc>
        <w:tc>
          <w:tcPr>
            <w:tcW w:w="1335" w:type="dxa"/>
          </w:tcPr>
          <w:p>
            <w:pPr>
              <w:pStyle w:val="P68B1DB1-TableParagraph12"/>
              <w:spacing w:before="40"/>
              <w:ind w:left="6" w:right="2"/>
              <w:jc w:val="center"/>
              <w:rPr>
                <w:sz w:val="24"/>
              </w:rPr>
            </w:pPr>
            <w:r>
              <w:rPr>
                <w:spacing w:val="-2"/>
              </w:rPr>
              <w:t>邮编：7440-44-</w:t>
            </w:r>
            <w:r>
              <w:rPr>
                <w:spacing w:val="-10"/>
              </w:rPr>
              <w:t>0</w:t>
            </w:r>
          </w:p>
        </w:tc>
        <w:tc>
          <w:tcPr>
            <w:tcW w:w="1532" w:type="dxa"/>
          </w:tcPr>
          <w:p>
            <w:pPr>
              <w:pStyle w:val="P68B1DB1-TableParagraph13"/>
              <w:spacing w:before="40"/>
              <w:ind w:left="7"/>
              <w:jc w:val="center"/>
              <w:rPr>
                <w:sz w:val="24"/>
              </w:rPr>
            </w:pPr>
            <w:r>
              <w:t>&lt;占6%</w:t>
            </w:r>
          </w:p>
        </w:tc>
        <w:tc>
          <w:tcPr>
            <w:tcW w:w="1457" w:type="dxa"/>
          </w:tcPr>
          <w:p>
            <w:pPr>
              <w:pStyle w:val="P68B1DB1-TableParagraph12"/>
              <w:spacing w:line="330" w:lineRule="atLeast" w:before="3"/>
              <w:ind w:left="399" w:right="357" w:hanging="32"/>
              <w:rPr>
                <w:sz w:val="24"/>
              </w:rPr>
            </w:pPr>
            <w:r>
              <w:rPr>
                <w:spacing w:val="-2"/>
              </w:rPr>
              <w:t xml:space="preserve">GHS 05、</w:t>
            </w:r>
            <w:r>
              <w:rPr>
                <w:spacing w:val="-4"/>
              </w:rPr>
              <w:t xml:space="preserve">GHS 08</w:t>
            </w:r>
          </w:p>
        </w:tc>
        <w:tc>
          <w:tcPr>
            <w:tcW w:w="2281" w:type="dxa"/>
          </w:tcPr>
          <w:p>
            <w:pPr>
              <w:pStyle w:val="P68B1DB1-TableParagraph12"/>
              <w:spacing w:before="40"/>
              <w:ind w:left="603"/>
              <w:rPr>
                <w:sz w:val="24"/>
              </w:rPr>
            </w:pPr>
            <w:r>
              <w:t>3.5</w:t>
            </w:r>
            <w:r>
              <w:rPr>
                <w:spacing w:val="-2"/>
              </w:rPr>
              <w:t>毫克/立方米</w:t>
            </w:r>
          </w:p>
        </w:tc>
      </w:tr>
      <w:tr>
        <w:trPr>
          <w:trHeight w:val="667" w:hRule="atLeast"/>
        </w:trPr>
        <w:tc>
          <w:tcPr>
            <w:tcW w:w="2797" w:type="dxa"/>
          </w:tcPr>
          <w:p>
            <w:pPr>
              <w:pStyle w:val="TableParagraph"/>
              <w:spacing w:before="40"/>
              <w:rPr>
                <w:sz w:val="24"/>
              </w:rPr>
            </w:pPr>
            <w:r>
              <w:rPr>
                <w:position w:val="2"/>
                <w:sz w:val="24"/>
              </w:rPr>
              <w:t>氯化铝</w:t>
            </w:r>
            <w:r>
              <w:rPr>
                <w:spacing w:val="-2"/>
                <w:position w:val="2"/>
                <w:sz w:val="24"/>
              </w:rPr>
              <w:t>（AlCl</w:t>
            </w:r>
            <w:r>
              <w:rPr>
                <w:spacing w:val="-2"/>
                <w:sz w:val="16"/>
              </w:rPr>
              <w:t>3</w:t>
            </w:r>
            <w:r>
              <w:rPr>
                <w:spacing w:val="-2"/>
                <w:position w:val="2"/>
                <w:sz w:val="24"/>
              </w:rPr>
              <w:t>）</w:t>
            </w:r>
          </w:p>
        </w:tc>
        <w:tc>
          <w:tcPr>
            <w:tcW w:w="1335" w:type="dxa"/>
          </w:tcPr>
          <w:p>
            <w:pPr>
              <w:pStyle w:val="P68B1DB1-TableParagraph12"/>
              <w:spacing w:before="40"/>
              <w:ind w:left="6" w:right="2"/>
              <w:jc w:val="center"/>
              <w:rPr>
                <w:sz w:val="24"/>
              </w:rPr>
            </w:pPr>
            <w:r>
              <w:rPr>
                <w:spacing w:val="-2"/>
              </w:rPr>
              <w:t>邮编：7446-70-</w:t>
            </w:r>
            <w:r>
              <w:rPr>
                <w:spacing w:val="-10"/>
              </w:rPr>
              <w:t>0</w:t>
            </w:r>
          </w:p>
        </w:tc>
        <w:tc>
          <w:tcPr>
            <w:tcW w:w="1532" w:type="dxa"/>
          </w:tcPr>
          <w:p>
            <w:pPr>
              <w:pStyle w:val="P68B1DB1-TableParagraph13"/>
              <w:spacing w:before="40"/>
              <w:ind w:left="7"/>
              <w:jc w:val="center"/>
              <w:rPr>
                <w:sz w:val="24"/>
              </w:rPr>
            </w:pPr>
            <w:r>
              <w:t>&lt;百分之五</w:t>
            </w:r>
          </w:p>
        </w:tc>
        <w:tc>
          <w:tcPr>
            <w:tcW w:w="1457" w:type="dxa"/>
          </w:tcPr>
          <w:p>
            <w:pPr>
              <w:pStyle w:val="P68B1DB1-TableParagraph15"/>
              <w:spacing w:before="40"/>
              <w:ind w:left="9" w:right="4"/>
              <w:jc w:val="center"/>
              <w:rPr>
                <w:sz w:val="24"/>
              </w:rPr>
            </w:pPr>
            <w:r>
              <w:t>公司简介</w:t>
            </w:r>
          </w:p>
        </w:tc>
        <w:tc>
          <w:tcPr>
            <w:tcW w:w="2281" w:type="dxa"/>
          </w:tcPr>
          <w:p>
            <w:pPr>
              <w:pStyle w:val="P68B1DB1-TableParagraph12"/>
              <w:spacing w:before="40"/>
              <w:ind w:left="749" w:right="298" w:hanging="447"/>
              <w:rPr>
                <w:sz w:val="24"/>
              </w:rPr>
            </w:pPr>
            <w:r>
              <w:t xml:space="preserve">2 mg/m3（</w:t>
            </w:r>
            <w:r>
              <w:rPr>
                <w:spacing w:val="-2"/>
              </w:rPr>
              <w:t>可溶</w:t>
            </w:r>
            <w:r>
              <w:t>性铝盐</w:t>
            </w:r>
          </w:p>
        </w:tc>
      </w:tr>
      <w:tr>
        <w:trPr>
          <w:trHeight w:val="371" w:hRule="atLeast"/>
        </w:trPr>
        <w:tc>
          <w:tcPr>
            <w:tcW w:w="2797" w:type="dxa"/>
          </w:tcPr>
          <w:p>
            <w:pPr>
              <w:pStyle w:val="P68B1DB1-TableParagraph12"/>
              <w:spacing w:before="40"/>
              <w:rPr>
                <w:sz w:val="24"/>
              </w:rPr>
            </w:pPr>
            <w:r>
              <w:t>氯化锂</w:t>
            </w:r>
            <w:r>
              <w:rPr>
                <w:spacing w:val="-2"/>
              </w:rPr>
              <w:t>（LiCl）</w:t>
            </w:r>
          </w:p>
        </w:tc>
        <w:tc>
          <w:tcPr>
            <w:tcW w:w="1335" w:type="dxa"/>
          </w:tcPr>
          <w:p>
            <w:pPr>
              <w:pStyle w:val="P68B1DB1-TableParagraph12"/>
              <w:spacing w:before="40"/>
              <w:ind w:left="6" w:right="2"/>
              <w:jc w:val="center"/>
              <w:rPr>
                <w:sz w:val="24"/>
              </w:rPr>
            </w:pPr>
            <w:r>
              <w:rPr>
                <w:spacing w:val="-2"/>
              </w:rPr>
              <w:t>小行星7447-41-</w:t>
            </w:r>
            <w:r>
              <w:rPr>
                <w:spacing w:val="-10"/>
              </w:rPr>
              <w:t>8</w:t>
            </w:r>
          </w:p>
        </w:tc>
        <w:tc>
          <w:tcPr>
            <w:tcW w:w="1532" w:type="dxa"/>
          </w:tcPr>
          <w:p>
            <w:pPr>
              <w:pStyle w:val="P68B1DB1-TableParagraph13"/>
              <w:spacing w:before="40"/>
              <w:ind w:left="7"/>
              <w:jc w:val="center"/>
              <w:rPr>
                <w:sz w:val="24"/>
              </w:rPr>
            </w:pPr>
            <w:r>
              <w:t>&lt;百分之二点五</w:t>
            </w:r>
          </w:p>
        </w:tc>
        <w:tc>
          <w:tcPr>
            <w:tcW w:w="1457" w:type="dxa"/>
          </w:tcPr>
          <w:p>
            <w:pPr>
              <w:pStyle w:val="TableParagraph"/>
              <w:ind w:left="0"/>
              <w:rPr>
                <w:rFonts w:ascii="Times New Roman"/>
                <w:sz w:val="24"/>
              </w:rPr>
            </w:pPr>
          </w:p>
        </w:tc>
        <w:tc>
          <w:tcPr>
            <w:tcW w:w="2281" w:type="dxa"/>
          </w:tcPr>
          <w:p>
            <w:pPr>
              <w:pStyle w:val="P68B1DB1-TableParagraph12"/>
              <w:spacing w:before="40"/>
              <w:ind w:left="3" w:right="1"/>
              <w:jc w:val="center"/>
              <w:rPr>
                <w:sz w:val="24"/>
              </w:rPr>
            </w:pPr>
            <w:r>
              <w:t>没有</w:t>
            </w:r>
            <w:r>
              <w:rPr>
                <w:spacing w:val="-2"/>
              </w:rPr>
              <w:t>建立</w:t>
            </w:r>
          </w:p>
        </w:tc>
      </w:tr>
      <w:tr>
        <w:trPr>
          <w:trHeight w:val="373" w:hRule="atLeast"/>
        </w:trPr>
        <w:tc>
          <w:tcPr>
            <w:tcW w:w="2797" w:type="dxa"/>
          </w:tcPr>
          <w:p>
            <w:pPr>
              <w:pStyle w:val="P68B1DB1-TableParagraph15"/>
              <w:spacing w:before="42"/>
              <w:rPr>
                <w:sz w:val="24"/>
              </w:rPr>
            </w:pPr>
            <w:r>
              <w:t>玻璃</w:t>
            </w:r>
          </w:p>
        </w:tc>
        <w:tc>
          <w:tcPr>
            <w:tcW w:w="1335" w:type="dxa"/>
          </w:tcPr>
          <w:p>
            <w:pPr>
              <w:pStyle w:val="P68B1DB1-TableParagraph16"/>
              <w:spacing w:before="42"/>
              <w:ind w:left="6" w:right="2"/>
              <w:jc w:val="center"/>
              <w:rPr>
                <w:sz w:val="24"/>
              </w:rPr>
            </w:pPr>
            <w:r>
              <w:t>-</w:t>
            </w:r>
          </w:p>
        </w:tc>
        <w:tc>
          <w:tcPr>
            <w:tcW w:w="1532" w:type="dxa"/>
          </w:tcPr>
          <w:p>
            <w:pPr>
              <w:pStyle w:val="P68B1DB1-TableParagraph13"/>
              <w:spacing w:before="42"/>
              <w:ind w:left="7"/>
              <w:jc w:val="center"/>
              <w:rPr>
                <w:sz w:val="24"/>
              </w:rPr>
            </w:pPr>
            <w:r>
              <w:t>&lt;百分之一</w:t>
            </w:r>
          </w:p>
        </w:tc>
        <w:tc>
          <w:tcPr>
            <w:tcW w:w="1457" w:type="dxa"/>
          </w:tcPr>
          <w:p>
            <w:pPr>
              <w:pStyle w:val="TableParagraph"/>
              <w:ind w:left="0"/>
              <w:rPr>
                <w:rFonts w:ascii="Times New Roman"/>
                <w:sz w:val="24"/>
              </w:rPr>
            </w:pPr>
          </w:p>
        </w:tc>
        <w:tc>
          <w:tcPr>
            <w:tcW w:w="2281" w:type="dxa"/>
          </w:tcPr>
          <w:p>
            <w:pPr>
              <w:pStyle w:val="P68B1DB1-TableParagraph12"/>
              <w:spacing w:before="42"/>
              <w:ind w:left="3" w:right="1"/>
              <w:jc w:val="center"/>
              <w:rPr>
                <w:sz w:val="24"/>
              </w:rPr>
            </w:pPr>
            <w:r>
              <w:t>没有</w:t>
            </w:r>
            <w:r>
              <w:rPr>
                <w:spacing w:val="-2"/>
              </w:rPr>
              <w:t>建立</w:t>
            </w:r>
          </w:p>
        </w:tc>
      </w:tr>
      <w:tr>
        <w:trPr>
          <w:trHeight w:val="373" w:hRule="atLeast"/>
        </w:trPr>
        <w:tc>
          <w:tcPr>
            <w:tcW w:w="2797" w:type="dxa"/>
          </w:tcPr>
          <w:p>
            <w:pPr>
              <w:pStyle w:val="P68B1DB1-TableParagraph14"/>
              <w:spacing w:before="40"/>
              <w:rPr>
                <w:sz w:val="24"/>
              </w:rPr>
            </w:pPr>
            <w:r>
              <w:t>PTFE</w:t>
            </w:r>
          </w:p>
        </w:tc>
        <w:tc>
          <w:tcPr>
            <w:tcW w:w="1335" w:type="dxa"/>
          </w:tcPr>
          <w:p>
            <w:pPr>
              <w:pStyle w:val="P68B1DB1-TableParagraph12"/>
              <w:spacing w:before="40"/>
              <w:ind w:left="6" w:right="2"/>
              <w:jc w:val="center"/>
              <w:rPr>
                <w:sz w:val="24"/>
              </w:rPr>
            </w:pPr>
            <w:r>
              <w:rPr>
                <w:spacing w:val="-2"/>
              </w:rPr>
              <w:t>9002-84-</w:t>
            </w:r>
            <w:r>
              <w:rPr>
                <w:spacing w:val="-10"/>
              </w:rPr>
              <w:t>0</w:t>
            </w:r>
          </w:p>
        </w:tc>
        <w:tc>
          <w:tcPr>
            <w:tcW w:w="1532" w:type="dxa"/>
          </w:tcPr>
          <w:p>
            <w:pPr>
              <w:pStyle w:val="P68B1DB1-TableParagraph13"/>
              <w:spacing w:before="40"/>
              <w:ind w:left="7"/>
              <w:jc w:val="center"/>
              <w:rPr>
                <w:sz w:val="24"/>
              </w:rPr>
            </w:pPr>
            <w:r>
              <w:t>&lt;百分之一</w:t>
            </w:r>
          </w:p>
        </w:tc>
        <w:tc>
          <w:tcPr>
            <w:tcW w:w="1457" w:type="dxa"/>
          </w:tcPr>
          <w:p>
            <w:pPr>
              <w:pStyle w:val="TableParagraph"/>
              <w:ind w:left="0"/>
              <w:rPr>
                <w:rFonts w:ascii="Times New Roman"/>
                <w:sz w:val="24"/>
              </w:rPr>
            </w:pPr>
          </w:p>
        </w:tc>
        <w:tc>
          <w:tcPr>
            <w:tcW w:w="2281" w:type="dxa"/>
          </w:tcPr>
          <w:p>
            <w:pPr>
              <w:pStyle w:val="P68B1DB1-TableParagraph12"/>
              <w:spacing w:before="40"/>
              <w:ind w:left="3" w:right="1"/>
              <w:jc w:val="center"/>
              <w:rPr>
                <w:sz w:val="24"/>
              </w:rPr>
            </w:pPr>
            <w:r>
              <w:t>没有</w:t>
            </w:r>
            <w:r>
              <w:rPr>
                <w:spacing w:val="-2"/>
              </w:rPr>
              <w:t>建立</w:t>
            </w:r>
          </w:p>
        </w:tc>
      </w:tr>
      <w:tr>
        <w:trPr>
          <w:trHeight w:val="664" w:hRule="atLeast"/>
        </w:trPr>
        <w:tc>
          <w:tcPr>
            <w:tcW w:w="2797" w:type="dxa"/>
          </w:tcPr>
          <w:p>
            <w:pPr>
              <w:pStyle w:val="P68B1DB1-TableParagraph12"/>
              <w:spacing w:before="37"/>
              <w:rPr>
                <w:sz w:val="24"/>
              </w:rPr>
            </w:pPr>
            <w:r>
              <w:t>钢、镍和惰性</w:t>
            </w:r>
            <w:r>
              <w:rPr>
                <w:spacing w:val="-2"/>
              </w:rPr>
              <w:t>成分</w:t>
            </w:r>
          </w:p>
        </w:tc>
        <w:tc>
          <w:tcPr>
            <w:tcW w:w="1335" w:type="dxa"/>
          </w:tcPr>
          <w:p>
            <w:pPr>
              <w:pStyle w:val="TableParagraph"/>
              <w:ind w:left="0"/>
              <w:rPr>
                <w:rFonts w:ascii="Times New Roman"/>
                <w:sz w:val="24"/>
              </w:rPr>
            </w:pPr>
          </w:p>
        </w:tc>
        <w:tc>
          <w:tcPr>
            <w:tcW w:w="1532" w:type="dxa"/>
          </w:tcPr>
          <w:p>
            <w:pPr>
              <w:pStyle w:val="P68B1DB1-TableParagraph15"/>
              <w:spacing w:before="40"/>
              <w:ind w:left="7"/>
              <w:jc w:val="center"/>
              <w:rPr>
                <w:sz w:val="24"/>
              </w:rPr>
            </w:pPr>
            <w:r>
              <w:t>平衡</w:t>
            </w:r>
          </w:p>
        </w:tc>
        <w:tc>
          <w:tcPr>
            <w:tcW w:w="1457" w:type="dxa"/>
          </w:tcPr>
          <w:p>
            <w:pPr>
              <w:pStyle w:val="TableParagraph"/>
              <w:ind w:left="0"/>
              <w:rPr>
                <w:rFonts w:ascii="Times New Roman"/>
                <w:sz w:val="24"/>
              </w:rPr>
            </w:pPr>
          </w:p>
        </w:tc>
        <w:tc>
          <w:tcPr>
            <w:tcW w:w="2281" w:type="dxa"/>
          </w:tcPr>
          <w:p>
            <w:pPr>
              <w:pStyle w:val="TableParagraph"/>
              <w:ind w:left="0"/>
              <w:rPr>
                <w:rFonts w:ascii="Times New Roman"/>
                <w:sz w:val="24"/>
              </w:rPr>
            </w:pPr>
          </w:p>
        </w:tc>
      </w:tr>
    </w:tbl>
    <w:p>
      <w:pPr>
        <w:pStyle w:val="BodyText"/>
        <w:spacing w:before="27"/>
        <w:ind w:left="0"/>
      </w:pPr>
    </w:p>
    <w:p>
      <w:pPr>
        <w:spacing w:before="0"/>
        <w:ind w:left="108" w:right="135" w:firstLine="0"/>
        <w:jc w:val="left"/>
        <w:rPr>
          <w:i/>
          <w:sz w:val="24"/>
        </w:rPr>
        <w:pStyle w:val="P68B1DB1-Normal17"/>
      </w:pPr>
      <w:r>
        <w:t xml:space="preserve">* TLV-阈值限值是ACGIH（美国政府工业卫生委员会）确定的个人暴露限值</w:t>
      </w:r>
    </w:p>
    <w:p>
      <w:pPr>
        <w:spacing w:before="120"/>
        <w:ind w:left="108" w:right="0" w:firstLine="0"/>
        <w:jc w:val="left"/>
        <w:rPr>
          <w:i/>
          <w:sz w:val="24"/>
        </w:rPr>
        <w:pStyle w:val="P68B1DB1-Normal17"/>
      </w:pPr>
      <w:r>
        <w:t>重要</w:t>
      </w:r>
      <w:r>
        <w:t>提示：</w:t>
      </w:r>
      <w:r>
        <w:t>正常</w:t>
      </w:r>
      <w:r>
        <w:t>使用</w:t>
      </w:r>
      <w:r>
        <w:rPr>
          <w:spacing w:val="-2"/>
        </w:rPr>
        <w:t>条件下预期不会出现上述水平。</w:t>
      </w:r>
    </w:p>
    <w:p>
      <w:pPr>
        <w:pStyle w:val="BodyText"/>
        <w:spacing w:before="9"/>
        <w:ind w:left="0"/>
        <w:rPr>
          <w:i/>
          <w:sz w:val="17"/>
        </w:rPr>
      </w:pPr>
      <w:r>
        <mc:AlternateContent>
          <mc:Choice Requires="wps">
            <w:drawing>
              <wp:anchor distT="0" distB="0" distL="0" distR="0" allowOverlap="1" layoutInCell="1" locked="0" behindDoc="1" simplePos="0" relativeHeight="487588864">
                <wp:simplePos x="0" y="0"/>
                <wp:positionH relativeFrom="page">
                  <wp:posOffset>792784</wp:posOffset>
                </wp:positionH>
                <wp:positionV relativeFrom="paragraph">
                  <wp:posOffset>152987</wp:posOffset>
                </wp:positionV>
                <wp:extent cx="5978525" cy="216535"/>
                <wp:effectExtent l="0" t="0" r="0" b="0"/>
                <wp:wrapTopAndBottom/>
                <wp:docPr id="9" name="文本框9"/>
                <wp:cNvGraphicFramePr>
                  <a:graphicFrameLocks/>
                </wp:cNvGraphicFramePr>
                <a:graphic>
                  <a:graphicData uri="http://schemas.microsoft.com/office/word/2010/wordprocessingShape">
                    <wps:wsp>
                      <wps:cNvPr id="9" name="文本框9"/>
                      <wps:cNvSpPr txBox="1"/>
                      <wps:spPr>
                        <a:xfrm>
                          <a:off x="0" y="0"/>
                          <a:ext cx="5978525" cy="216535"/>
                        </a:xfrm>
                        <a:prstGeom prst="rect">
                          <a:avLst/>
                        </a:prstGeom>
                        <a:solidFill>
                          <a:srgbClr val="000080"/>
                        </a:solidFill>
                      </wps:spPr>
                      <wps:txbx>
                        <w:txbxContent>
                          <w:p>
                            <w:pPr>
                              <w:tabs>
                                <w:tab w:pos="1857" w:val="left" w:leader="none"/>
                              </w:tabs>
                              <w:spacing w:line="341" w:lineRule="exact" w:before="0"/>
                              <w:ind w:left="468" w:right="0" w:firstLine="0"/>
                              <w:jc w:val="left"/>
                              <w:rPr>
                                <w:b/>
                                <w:color w:val="000000"/>
                                <w:sz w:val="28"/>
                              </w:rPr>
                              <w:pStyle w:val="P68B1DB1-Normal2"/>
                            </w:pPr>
                            <w:r>
                              <w:t>第</w:t>
                            </w:r>
                            <w:r>
                              <w:rPr>
                                <w:spacing w:val="-5"/>
                              </w:rPr>
                              <w:t>四节：</w:t>
                            </w:r>
                            <w:r>
                              <w:t>急救</w:t>
                            </w:r>
                            <w:r>
                              <w:rPr>
                                <w:spacing w:val="-2"/>
                              </w:rPr>
                              <w:t>措施</w:t>
                            </w:r>
                          </w:p>
                        </w:txbxContent>
                      </wps:txbx>
                      <wps:bodyPr wrap="square" lIns="0" tIns="0" rIns="0" bIns="0" rtlCol="0">
                        <a:noAutofit/>
                      </wps:bodyPr>
                    </wps:wsp>
                  </a:graphicData>
                </a:graphic>
              </wp:anchor>
            </w:drawing>
          </mc:Choice>
        </mc:AlternateContent>
      </w:r>
    </w:p>
    <w:p>
      <w:pPr>
        <w:pStyle w:val="BodyText"/>
        <w:spacing w:before="146"/>
        <w:ind w:right="135"/>
      </w:pPr>
      <w:r>
        <w:t>如果发生电池破裂、爆炸或严重泄漏，应将人员撤离污染区域，并提供良好的通风，以清除腐蚀性烟雾、气体或刺激性气味。</w:t>
      </w:r>
    </w:p>
    <w:p>
      <w:pPr>
        <w:pStyle w:val="BodyText"/>
        <w:spacing w:before="2"/>
      </w:pPr>
      <w:r>
        <w:t>立即</w:t>
      </w:r>
      <w:r>
        <w:t>就医</w:t>
      </w:r>
      <w:r>
        <w:rPr>
          <w:spacing w:val="-2"/>
        </w:rPr>
        <w:t>。</w:t>
      </w:r>
    </w:p>
    <w:p>
      <w:pPr>
        <w:pStyle w:val="BodyText"/>
        <w:ind w:right="289"/>
      </w:pPr>
      <w:r>
        <w:rPr>
          <w:b/>
          <w:u w:val="single"/>
        </w:rPr>
        <w:t>眼睛</w:t>
      </w:r>
      <w:r>
        <w:t xml:space="preserve">- 首先用大量的水冲洗15分钟（如果可能的话，摘下隐形眼镜</w:t>
      </w:r>
    </w:p>
    <w:p>
      <w:pPr>
        <w:pStyle w:val="BodyText"/>
      </w:pPr>
      <w:r>
        <w:rPr>
          <w:b/>
          <w:u w:val="single"/>
        </w:rPr>
        <w:t>皮肤</w:t>
      </w:r>
      <w:r>
        <w:t xml:space="preserve">- 脱掉受污染的衣服，用大量清水冲洗皮肤或淋浴15分钟。请就医。</w:t>
      </w:r>
    </w:p>
    <w:p>
      <w:pPr>
        <w:pStyle w:val="BodyText"/>
      </w:pPr>
      <w:r>
        <w:rPr>
          <w:b/>
          <w:u w:val="single"/>
        </w:rPr>
        <w:t>吸入</w:t>
      </w:r>
      <w:r>
        <w:t xml:space="preserve">- 移至空气新鲜处，半直立休息，必要时进行人工呼吸</w:t>
      </w:r>
    </w:p>
    <w:p>
      <w:pPr>
        <w:pStyle w:val="BodyText"/>
      </w:pPr>
      <w:r>
        <w:rPr>
          <w:b/>
          <w:u w:val="single"/>
        </w:rPr>
        <w:t>摄入</w:t>
      </w:r>
      <w:r>
        <w:t xml:space="preserve">- 漱口，不要催吐，给大量的水喝，并参考医疗护理。</w:t>
      </w:r>
    </w:p>
    <w:p>
      <w:pPr>
        <w:pStyle w:val="BodyText"/>
        <w:spacing w:before="8"/>
        <w:ind w:left="0"/>
        <w:rPr>
          <w:sz w:val="17"/>
        </w:rPr>
      </w:pPr>
      <w:r>
        <mc:AlternateContent>
          <mc:Choice Requires="wps">
            <w:drawing>
              <wp:anchor distT="0" distB="0" distL="0" distR="0" allowOverlap="1" layoutInCell="1" locked="0" behindDoc="1" simplePos="0" relativeHeight="487589376">
                <wp:simplePos x="0" y="0"/>
                <wp:positionH relativeFrom="page">
                  <wp:posOffset>792784</wp:posOffset>
                </wp:positionH>
                <wp:positionV relativeFrom="paragraph">
                  <wp:posOffset>152110</wp:posOffset>
                </wp:positionV>
                <wp:extent cx="5978525" cy="218440"/>
                <wp:effectExtent l="0" t="0" r="0" b="0"/>
                <wp:wrapTopAndBottom/>
                <wp:docPr id="10" name="文本框10"/>
                <wp:cNvGraphicFramePr>
                  <a:graphicFrameLocks/>
                </wp:cNvGraphicFramePr>
                <a:graphic>
                  <a:graphicData uri="http://schemas.microsoft.com/office/word/2010/wordprocessingShape">
                    <wps:wsp>
                      <wps:cNvPr id="10" name="文本框10"/>
                      <wps:cNvSpPr txBox="1"/>
                      <wps:spPr>
                        <a:xfrm>
                          <a:off x="0" y="0"/>
                          <a:ext cx="5978525" cy="218440"/>
                        </a:xfrm>
                        <a:prstGeom prst="rect">
                          <a:avLst/>
                        </a:prstGeom>
                        <a:solidFill>
                          <a:srgbClr val="000080"/>
                        </a:solidFill>
                      </wps:spPr>
                      <wps:txbx>
                        <w:txbxContent>
                          <w:p>
                            <w:pPr>
                              <w:tabs>
                                <w:tab w:pos="1857" w:val="left" w:leader="none"/>
                              </w:tabs>
                              <w:spacing w:line="342" w:lineRule="exact" w:before="0"/>
                              <w:ind w:left="468" w:right="0" w:firstLine="0"/>
                              <w:jc w:val="left"/>
                              <w:rPr>
                                <w:b/>
                                <w:color w:val="000000"/>
                                <w:sz w:val="28"/>
                              </w:rPr>
                              <w:pStyle w:val="P68B1DB1-Normal2"/>
                            </w:pPr>
                            <w:r>
                              <w:t>第</w:t>
                            </w:r>
                            <w:r>
                              <w:rPr>
                                <w:spacing w:val="-5"/>
                              </w:rPr>
                              <w:t>五</w:t>
                            </w:r>
                            <w:r>
                              <w:t>节消防</w:t>
                            </w:r>
                            <w:r>
                              <w:rPr>
                                <w:spacing w:val="-2"/>
                              </w:rPr>
                              <w:t>措施</w:t>
                            </w:r>
                          </w:p>
                        </w:txbxContent>
                      </wps:txbx>
                      <wps:bodyPr wrap="square" lIns="0" tIns="0" rIns="0" bIns="0" rtlCol="0">
                        <a:noAutofit/>
                      </wps:bodyPr>
                    </wps:wsp>
                  </a:graphicData>
                </a:graphic>
              </wp:anchor>
            </w:drawing>
          </mc:Choice>
        </mc:AlternateContent>
      </w:r>
    </w:p>
    <w:p>
      <w:pPr>
        <w:pStyle w:val="BodyText"/>
        <w:spacing w:before="8"/>
        <w:ind w:left="0"/>
        <w:rPr>
          <w:sz w:val="16"/>
        </w:rPr>
      </w:pPr>
    </w:p>
    <w:tbl>
      <w:tblPr>
        <w:tblW w:w="0" w:type="auto"/>
        <w:jc w:val="left"/>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9"/>
        <w:gridCol w:w="1637"/>
        <w:gridCol w:w="2618"/>
        <w:gridCol w:w="752"/>
      </w:tblGrid>
      <w:tr>
        <w:trPr>
          <w:trHeight w:val="326" w:hRule="atLeast"/>
        </w:trPr>
        <w:tc>
          <w:tcPr>
            <w:tcW w:w="3109" w:type="dxa"/>
          </w:tcPr>
          <w:p>
            <w:pPr>
              <w:pStyle w:val="P68B1DB1-TableParagraph18"/>
              <w:spacing w:line="244" w:lineRule="exact"/>
              <w:ind w:left="50"/>
              <w:rPr>
                <w:b/>
                <w:sz w:val="24"/>
              </w:rPr>
            </w:pPr>
            <w:r>
              <w:t>闪点</w:t>
            </w:r>
            <w:r>
              <w:rPr>
                <w:spacing w:val="-2"/>
              </w:rPr>
              <w:t>：</w:t>
            </w:r>
          </w:p>
        </w:tc>
        <w:tc>
          <w:tcPr>
            <w:tcW w:w="1637" w:type="dxa"/>
          </w:tcPr>
          <w:p>
            <w:pPr>
              <w:pStyle w:val="P68B1DB1-TableParagraph13"/>
              <w:spacing w:line="244" w:lineRule="exact"/>
              <w:ind w:left="431"/>
              <w:rPr>
                <w:sz w:val="24"/>
              </w:rPr>
            </w:pPr>
            <w:r>
              <w:t>NA</w:t>
            </w:r>
          </w:p>
        </w:tc>
        <w:tc>
          <w:tcPr>
            <w:tcW w:w="2618" w:type="dxa"/>
          </w:tcPr>
          <w:p>
            <w:pPr>
              <w:pStyle w:val="P68B1DB1-TableParagraph12"/>
              <w:spacing w:line="244" w:lineRule="exact"/>
              <w:ind w:left="0" w:right="404"/>
              <w:jc w:val="right"/>
              <w:rPr>
                <w:sz w:val="24"/>
              </w:rPr>
            </w:pPr>
            <w:r>
              <w:t>下限</w:t>
            </w:r>
            <w:r>
              <w:rPr>
                <w:spacing w:val="-2"/>
              </w:rPr>
              <w:t>（LEL）：</w:t>
            </w:r>
          </w:p>
        </w:tc>
        <w:tc>
          <w:tcPr>
            <w:tcW w:w="752" w:type="dxa"/>
          </w:tcPr>
          <w:p>
            <w:pPr>
              <w:pStyle w:val="P68B1DB1-TableParagraph13"/>
              <w:spacing w:line="244" w:lineRule="exact"/>
              <w:ind w:left="0" w:right="48"/>
              <w:jc w:val="right"/>
              <w:rPr>
                <w:sz w:val="24"/>
              </w:rPr>
            </w:pPr>
            <w:r>
              <w:t>NA</w:t>
            </w:r>
          </w:p>
        </w:tc>
      </w:tr>
      <w:tr>
        <w:trPr>
          <w:trHeight w:val="326" w:hRule="atLeast"/>
        </w:trPr>
        <w:tc>
          <w:tcPr>
            <w:tcW w:w="3109" w:type="dxa"/>
          </w:tcPr>
          <w:p>
            <w:pPr>
              <w:pStyle w:val="P68B1DB1-TableParagraph18"/>
              <w:spacing w:line="269" w:lineRule="exact" w:before="38"/>
              <w:ind w:left="50"/>
              <w:rPr>
                <w:b/>
                <w:sz w:val="24"/>
              </w:rPr>
            </w:pPr>
            <w:r>
              <w:rPr>
                <w:spacing w:val="-4"/>
              </w:rPr>
              <w:t>空气</w:t>
            </w:r>
            <w:r>
              <w:t>中的易燃极限</w:t>
            </w:r>
          </w:p>
        </w:tc>
        <w:tc>
          <w:tcPr>
            <w:tcW w:w="1637" w:type="dxa"/>
          </w:tcPr>
          <w:p>
            <w:pPr>
              <w:pStyle w:val="P68B1DB1-TableParagraph13"/>
              <w:spacing w:line="269" w:lineRule="exact" w:before="38"/>
              <w:ind w:left="431"/>
              <w:rPr>
                <w:sz w:val="24"/>
              </w:rPr>
            </w:pPr>
            <w:r>
              <w:t>NA</w:t>
            </w:r>
          </w:p>
        </w:tc>
        <w:tc>
          <w:tcPr>
            <w:tcW w:w="2618" w:type="dxa"/>
          </w:tcPr>
          <w:p>
            <w:pPr>
              <w:pStyle w:val="P68B1DB1-TableParagraph12"/>
              <w:spacing w:line="269" w:lineRule="exact" w:before="38"/>
              <w:ind w:left="0" w:right="474"/>
              <w:jc w:val="right"/>
              <w:rPr>
                <w:sz w:val="24"/>
              </w:rPr>
            </w:pPr>
            <w:r>
              <w:t>上部</w:t>
            </w:r>
            <w:r>
              <w:rPr>
                <w:spacing w:val="-2"/>
              </w:rPr>
              <w:t>（LEL）：</w:t>
            </w:r>
          </w:p>
        </w:tc>
        <w:tc>
          <w:tcPr>
            <w:tcW w:w="752" w:type="dxa"/>
          </w:tcPr>
          <w:p>
            <w:pPr>
              <w:pStyle w:val="P68B1DB1-TableParagraph13"/>
              <w:spacing w:line="269" w:lineRule="exact" w:before="38"/>
              <w:ind w:left="0" w:right="48"/>
              <w:jc w:val="right"/>
              <w:rPr>
                <w:sz w:val="24"/>
              </w:rPr>
            </w:pPr>
            <w:r>
              <w:t>NA</w:t>
            </w:r>
          </w:p>
        </w:tc>
      </w:tr>
    </w:tbl>
    <w:p>
      <w:pPr>
        <w:spacing w:after="0" w:line="269" w:lineRule="exact"/>
        <w:jc w:val="right"/>
        <w:rPr>
          <w:sz w:val="24"/>
        </w:rPr>
        <w:sectPr>
          <w:pgSz w:w="11910" w:h="16850"/>
          <w:pgMar w:header="643" w:footer="579" w:top="1420" w:bottom="760" w:left="1140" w:right="1080"/>
        </w:sectPr>
      </w:pPr>
    </w:p>
    <w:p>
      <w:pPr>
        <w:pStyle w:val="BodyText"/>
        <w:spacing w:before="6"/>
        <w:ind w:left="0"/>
        <w:rPr>
          <w:sz w:val="13"/>
        </w:rPr>
      </w:pPr>
    </w:p>
    <w:tbl>
      <w:tblPr>
        <w:tblW w:w="0" w:type="auto"/>
        <w:jc w:val="left"/>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92"/>
        <w:gridCol w:w="6786"/>
      </w:tblGrid>
      <w:tr>
        <w:trPr>
          <w:trHeight w:val="2662" w:hRule="atLeast"/>
        </w:trPr>
        <w:tc>
          <w:tcPr>
            <w:tcW w:w="9378" w:type="dxa"/>
            <w:gridSpan w:val="2"/>
            <w:tcBorders>
              <w:top w:val="single" w:sz="4" w:space="0" w:color="000099"/>
            </w:tcBorders>
          </w:tcPr>
          <w:p>
            <w:pPr>
              <w:pStyle w:val="P68B1DB1-TableParagraph18"/>
              <w:spacing w:before="105"/>
              <w:ind w:left="14"/>
              <w:rPr>
                <w:b/>
                <w:sz w:val="24"/>
              </w:rPr>
            </w:pPr>
            <w:r>
              <w:t>灭火</w:t>
            </w:r>
            <w:r>
              <w:rPr>
                <w:spacing w:val="-2"/>
              </w:rPr>
              <w:t>介质：</w:t>
            </w:r>
          </w:p>
          <w:p>
            <w:pPr>
              <w:pStyle w:val="TableParagraph"/>
              <w:numPr>
                <w:ilvl w:val="0"/>
                <w:numId w:val="1"/>
              </w:numPr>
              <w:tabs>
                <w:tab w:pos="250" w:val="left" w:leader="none"/>
              </w:tabs>
              <w:spacing w:line="240" w:lineRule="auto" w:before="60" w:after="0"/>
              <w:ind w:left="14" w:right="493" w:firstLine="0"/>
              <w:jc w:val="left"/>
              <w:rPr>
                <w:sz w:val="24"/>
              </w:rPr>
            </w:pPr>
            <w:r>
              <w:rPr>
                <w:sz w:val="24"/>
              </w:rPr>
              <w:t>Lith-X（D类灭火介质）是</w:t>
            </w:r>
            <w:r>
              <w:rPr>
                <w:b/>
                <w:sz w:val="24"/>
                <w:u w:val="single"/>
              </w:rPr>
              <w:t>唯一</w:t>
            </w:r>
            <w:r>
              <w:rPr>
                <w:sz w:val="24"/>
              </w:rPr>
              <w:t>对涉及少数锂电池的火灾有效的介质。</w:t>
            </w:r>
            <w:r>
              <w:rPr>
                <w:spacing w:val="-3"/>
                <w:sz w:val="24"/>
              </w:rPr>
              <w:t xml:space="preserve"> </w:t>
            </w:r>
            <w:r>
              <w:rPr>
                <w:sz w:val="24"/>
              </w:rPr>
              <w:t>如果</w:t>
            </w:r>
            <w:r>
              <w:rPr>
                <w:sz w:val="24"/>
              </w:rPr>
              <w:t>电池</w:t>
            </w:r>
            <w:r>
              <w:rPr>
                <w:sz w:val="24"/>
              </w:rPr>
              <w:t>直接</w:t>
            </w:r>
            <w:r>
              <w:rPr>
                <w:sz w:val="24"/>
              </w:rPr>
              <w:t>起火</w:t>
            </w:r>
            <w:r>
              <w:rPr>
                <w:b/>
                <w:sz w:val="24"/>
                <w:u w:val="single"/>
              </w:rPr>
              <w:t>，</w:t>
            </w:r>
            <w:r>
              <w:rPr>
                <w:b/>
                <w:sz w:val="24"/>
                <w:u w:val="single"/>
              </w:rPr>
              <w:t>请勿</w:t>
            </w:r>
            <w:r>
              <w:rPr>
                <w:b/>
                <w:sz w:val="24"/>
                <w:u w:val="single"/>
              </w:rPr>
              <w:t>用途：</w:t>
            </w:r>
            <w:r>
              <w:rPr>
                <w:b/>
                <w:sz w:val="24"/>
              </w:rPr>
              <w:t>使用</w:t>
            </w:r>
            <w:r>
              <w:rPr>
                <w:sz w:val="24"/>
              </w:rPr>
              <w:t>水、</w:t>
            </w:r>
            <w:r>
              <w:rPr>
                <w:sz w:val="24"/>
              </w:rPr>
              <w:t>沙、</w:t>
            </w:r>
            <w:r>
              <w:rPr>
                <w:sz w:val="16"/>
              </w:rPr>
              <w:t>二氧化碳</w:t>
            </w:r>
            <w:r>
              <w:rPr>
                <w:position w:val="2"/>
                <w:sz w:val="24"/>
              </w:rPr>
              <w:t>、哈龙和干粉或苏打灰灭火器。</w:t>
            </w:r>
          </w:p>
          <w:p>
            <w:pPr>
              <w:pStyle w:val="P68B1DB1-TableParagraph12"/>
              <w:numPr>
                <w:ilvl w:val="0"/>
                <w:numId w:val="1"/>
              </w:numPr>
              <w:tabs>
                <w:tab w:pos="249" w:val="left" w:leader="none"/>
              </w:tabs>
              <w:spacing w:line="240" w:lineRule="auto" w:before="59" w:after="0"/>
              <w:ind w:left="14" w:right="513" w:firstLine="0"/>
              <w:jc w:val="left"/>
              <w:rPr>
                <w:sz w:val="24"/>
              </w:rPr>
            </w:pPr>
            <w:r>
              <w:t>如果火灾发生在相邻区域，并且电池被包装在其原始容器中或未包装，则可以基于燃料材料来灭火，例如，纸和塑料制品。在这些情况下，使用大量</w:t>
            </w:r>
            <w:r>
              <w:rPr>
                <w:b/>
                <w:u w:val="single"/>
              </w:rPr>
              <w:t>冷水</w:t>
            </w:r>
            <w:r>
              <w:t>可以有效地灭火。</w:t>
            </w:r>
            <w:r>
              <w:t>储存区也可采用冷水喷淋系统</w:t>
            </w:r>
          </w:p>
        </w:tc>
      </w:tr>
      <w:tr>
        <w:trPr>
          <w:trHeight w:val="423" w:hRule="atLeast"/>
        </w:trPr>
        <w:tc>
          <w:tcPr>
            <w:tcW w:w="2592" w:type="dxa"/>
          </w:tcPr>
          <w:p>
            <w:pPr>
              <w:pStyle w:val="P68B1DB1-TableParagraph19"/>
              <w:spacing w:before="48"/>
              <w:ind w:left="14"/>
              <w:rPr>
                <w:b/>
                <w:sz w:val="24"/>
              </w:rPr>
            </w:pPr>
            <w:r>
              <w:t>自动点火：</w:t>
            </w:r>
          </w:p>
        </w:tc>
        <w:tc>
          <w:tcPr>
            <w:tcW w:w="6786" w:type="dxa"/>
          </w:tcPr>
          <w:p>
            <w:pPr>
              <w:pStyle w:val="P68B1DB1-TableParagraph20"/>
              <w:spacing w:before="48"/>
              <w:ind w:left="912"/>
              <w:rPr>
                <w:b/>
                <w:sz w:val="24"/>
              </w:rPr>
            </w:pPr>
            <w:r>
              <w:t>N/A</w:t>
            </w:r>
          </w:p>
        </w:tc>
      </w:tr>
      <w:tr>
        <w:trPr>
          <w:trHeight w:val="1650" w:hRule="atLeast"/>
        </w:trPr>
        <w:tc>
          <w:tcPr>
            <w:tcW w:w="9378" w:type="dxa"/>
            <w:gridSpan w:val="2"/>
          </w:tcPr>
          <w:p>
            <w:pPr>
              <w:pStyle w:val="P68B1DB1-TableParagraph12"/>
              <w:spacing w:before="38"/>
              <w:ind w:left="14"/>
              <w:rPr>
                <w:sz w:val="24"/>
              </w:rPr>
            </w:pPr>
            <w:r>
              <w:rPr>
                <w:b/>
                <w:u w:val="single"/>
              </w:rPr>
              <w:t>特殊消防程序：</w:t>
            </w:r>
            <w:r>
              <w:t>佩戴自给式呼吸器，避免吸入刺激性烟雾（NIOSH批准的SCBA全套防护设备）。</w:t>
            </w:r>
            <w:r>
              <w:t>穿戴防护服和设备，以防止身体接触电解质溶液。</w:t>
            </w:r>
          </w:p>
          <w:p>
            <w:pPr>
              <w:pStyle w:val="P68B1DB1-TableParagraph12"/>
              <w:spacing w:before="60"/>
              <w:ind w:left="14"/>
              <w:rPr>
                <w:sz w:val="24"/>
              </w:rPr>
            </w:pPr>
            <w:r>
              <w:t>可以灭火，但只能在安全的消防距离内进行。</w:t>
            </w:r>
            <w:r>
              <w:t>立即将所有人员从火灾区域疏散。</w:t>
            </w:r>
          </w:p>
        </w:tc>
      </w:tr>
      <w:tr>
        <w:trPr>
          <w:trHeight w:val="1792" w:hRule="atLeast"/>
        </w:trPr>
        <w:tc>
          <w:tcPr>
            <w:tcW w:w="9378" w:type="dxa"/>
            <w:gridSpan w:val="2"/>
          </w:tcPr>
          <w:p>
            <w:pPr>
              <w:pStyle w:val="TableParagraph"/>
              <w:spacing w:before="44"/>
              <w:ind w:left="14" w:right="172"/>
              <w:jc w:val="both"/>
              <w:rPr>
                <w:sz w:val="24"/>
              </w:rPr>
            </w:pPr>
            <w:r>
              <w:rPr>
                <w:b/>
                <w:sz w:val="24"/>
                <w:u w:val="single"/>
              </w:rPr>
              <w:t>异常爆炸和火灾爆炸：</w:t>
            </w:r>
            <w:r>
              <w:rPr>
                <w:sz w:val="24"/>
              </w:rPr>
              <w:t xml:space="preserve">电池在以下情况下可能爆炸：过热（150 ℃以上）、充电、过度放电（放电低于0V）、刺穿或压碎。</w:t>
            </w:r>
            <w:r>
              <w:rPr>
                <w:position w:val="2"/>
                <w:sz w:val="24"/>
              </w:rPr>
              <w:t>在</w:t>
            </w:r>
            <w:r>
              <w:rPr>
                <w:position w:val="2"/>
                <w:sz w:val="24"/>
              </w:rPr>
              <w:t>热</w:t>
            </w:r>
            <w:r>
              <w:rPr>
                <w:position w:val="2"/>
                <w:sz w:val="24"/>
              </w:rPr>
              <w:t>分解</w:t>
            </w:r>
            <w:r>
              <w:rPr>
                <w:position w:val="2"/>
                <w:sz w:val="24"/>
              </w:rPr>
              <w:t>过程</w:t>
            </w:r>
            <w:r>
              <w:rPr>
                <w:spacing w:val="-2"/>
                <w:position w:val="2"/>
                <w:sz w:val="24"/>
              </w:rPr>
              <w:t>中，可以生成</w:t>
            </w:r>
            <w:r>
              <w:rPr>
                <w:position w:val="2"/>
                <w:sz w:val="24"/>
              </w:rPr>
              <w:t>氯</w:t>
            </w:r>
            <w:r>
              <w:rPr>
                <w:position w:val="2"/>
                <w:sz w:val="24"/>
              </w:rPr>
              <w:t>（Cl</w:t>
            </w:r>
            <w:r>
              <w:rPr>
                <w:sz w:val="16"/>
              </w:rPr>
              <w:t>2</w:t>
            </w:r>
            <w:r>
              <w:rPr>
                <w:position w:val="2"/>
                <w:sz w:val="24"/>
              </w:rPr>
              <w:t>）、</w:t>
            </w:r>
            <w:r>
              <w:rPr>
                <w:position w:val="2"/>
                <w:sz w:val="24"/>
              </w:rPr>
              <w:t>氯化氢</w:t>
            </w:r>
            <w:r>
              <w:rPr>
                <w:position w:val="2"/>
                <w:sz w:val="24"/>
              </w:rPr>
              <w:t>（HCl）</w:t>
            </w:r>
            <w:r>
              <w:rPr>
                <w:position w:val="2"/>
                <w:sz w:val="24"/>
              </w:rPr>
              <w:t>和</w:t>
            </w:r>
            <w:r>
              <w:rPr>
                <w:position w:val="2"/>
                <w:sz w:val="24"/>
              </w:rPr>
              <w:t>二氧化硫（SO</w:t>
            </w:r>
            <w:r>
              <w:rPr>
                <w:sz w:val="16"/>
              </w:rPr>
              <w:t>2</w:t>
            </w:r>
            <w:r>
              <w:rPr>
                <w:position w:val="2"/>
                <w:sz w:val="24"/>
              </w:rPr>
              <w:t>）。</w:t>
            </w:r>
          </w:p>
          <w:p>
            <w:pPr>
              <w:pStyle w:val="P68B1DB1-TableParagraph21"/>
              <w:tabs>
                <w:tab w:pos="9212" w:val="left" w:leader="none"/>
              </w:tabs>
              <w:spacing w:line="317" w:lineRule="exact" w:before="239"/>
              <w:ind w:left="14"/>
              <w:jc w:val="both"/>
              <w:rPr>
                <w:b/>
                <w:sz w:val="28"/>
              </w:rPr>
            </w:pPr>
            <w:r>
              <w:rPr>
                <w:spacing w:val="58"/>
                <w:w w:val="150"/>
              </w:rPr>
              <w:t xml:space="preserve">   </w:t>
            </w:r>
            <w:r>
              <w:t>第6节：意外释放</w:t>
            </w:r>
            <w:r>
              <w:rPr>
                <w:spacing w:val="-2"/>
              </w:rPr>
              <w:t>措施</w:t>
            </w:r>
            <w:r>
              <w:tab/>
            </w:r>
          </w:p>
        </w:tc>
      </w:tr>
    </w:tbl>
    <w:p>
      <w:pPr>
        <w:pStyle w:val="BodyText"/>
        <w:spacing w:before="77"/>
        <w:ind w:left="0"/>
      </w:pPr>
    </w:p>
    <w:p>
      <w:pPr>
        <w:spacing w:before="0"/>
        <w:ind w:left="108" w:right="0" w:firstLine="0"/>
        <w:jc w:val="left"/>
        <w:rPr>
          <w:sz w:val="24"/>
        </w:rPr>
        <w:pStyle w:val="P68B1DB1-Normal4"/>
      </w:pPr>
      <w:r>
        <w:rPr>
          <w:b/>
          <w:u w:val="single"/>
        </w:rPr>
        <w:t>控制和清理泄漏或溢出的程序</w:t>
      </w:r>
      <w:r>
        <w:rPr>
          <w:u w:val="single"/>
        </w:rPr>
        <w:t>：</w:t>
      </w:r>
      <w:r>
        <w:t>电池内所含的材料</w:t>
      </w:r>
    </w:p>
    <w:p>
      <w:pPr>
        <w:pStyle w:val="BodyText"/>
        <w:spacing w:before="63"/>
      </w:pPr>
      <w:r>
        <w:t>如果发生电池破裂和泄漏：请穿着适当的防护服并将泄漏物</w:t>
      </w:r>
      <w:r>
        <w:rPr>
          <w:position w:val="2"/>
        </w:rPr>
        <w:t>控制在该区域。然后，用碳酸钠（</w:t>
      </w:r>
      <w:r>
        <w:rPr>
          <w:sz w:val="16"/>
        </w:rPr>
        <w:t>Na2CO3</w:t>
      </w:r>
      <w:r>
        <w:rPr>
          <w:position w:val="2"/>
        </w:rPr>
        <w:t>）或1：1的</w:t>
      </w:r>
      <w:r>
        <w:t>苏打</w:t>
      </w:r>
      <w:r>
        <w:t>灰</w:t>
      </w:r>
      <w:r>
        <w:t>和</w:t>
      </w:r>
      <w:r>
        <w:t>熟</w:t>
      </w:r>
      <w:r>
        <w:t xml:space="preserve">石灰混合物覆盖. </w:t>
      </w:r>
      <w:r>
        <w:t>远离水、雨和雪。</w:t>
      </w:r>
      <w:r>
        <w:t>置于批准的容器中</w:t>
      </w:r>
    </w:p>
    <w:p>
      <w:pPr>
        <w:pStyle w:val="BodyText"/>
        <w:spacing w:before="58"/>
      </w:pPr>
      <w:r>
        <w:rPr>
          <w:position w:val="2"/>
          <w:u w:val="single"/>
        </w:rPr>
        <w:t>中和</w:t>
      </w:r>
      <w:r>
        <w:rPr>
          <w:position w:val="2"/>
          <w:u w:val="single"/>
        </w:rPr>
        <w:t>剂：</w:t>
      </w:r>
      <w:r>
        <w:rPr>
          <w:position w:val="2"/>
        </w:rPr>
        <w:t>碳酸钠</w:t>
      </w:r>
      <w:r>
        <w:rPr>
          <w:position w:val="2"/>
        </w:rPr>
        <w:t>（</w:t>
      </w:r>
      <w:r>
        <w:rPr>
          <w:sz w:val="16"/>
        </w:rPr>
        <w:t>Na2CO3</w:t>
      </w:r>
      <w:r>
        <w:rPr>
          <w:position w:val="2"/>
        </w:rPr>
        <w:t>）</w:t>
      </w:r>
      <w:r>
        <w:rPr>
          <w:position w:val="2"/>
        </w:rPr>
        <w:t>或</w:t>
      </w:r>
      <w:r>
        <w:rPr>
          <w:spacing w:val="-2"/>
          <w:position w:val="2"/>
        </w:rPr>
        <w:t>纯碱和熟石灰的</w:t>
      </w:r>
      <w:r>
        <w:rPr>
          <w:position w:val="2"/>
        </w:rPr>
        <w:t>1：1</w:t>
      </w:r>
      <w:r>
        <w:rPr>
          <w:position w:val="2"/>
        </w:rPr>
        <w:t>混合物</w:t>
      </w:r>
      <w:r>
        <w:rPr>
          <w:spacing w:val="-2"/>
          <w:position w:val="2"/>
        </w:rPr>
        <w:t xml:space="preserve">. </w:t>
      </w:r>
    </w:p>
    <w:p>
      <w:pPr>
        <w:pStyle w:val="BodyText"/>
        <w:spacing w:before="61"/>
      </w:pPr>
      <w:r>
        <w:rPr>
          <w:u w:val="single"/>
        </w:rPr>
        <w:t>废物处理方法：</w:t>
      </w:r>
      <w:r>
        <w:t>必须中和被水分解的产品</w:t>
      </w:r>
      <w:r>
        <w:t>如果被充分稀释，则可以将其添加到废水中。</w:t>
      </w:r>
    </w:p>
    <w:p>
      <w:pPr>
        <w:pStyle w:val="BodyText"/>
        <w:spacing w:before="60"/>
      </w:pPr>
      <w:r>
        <w:rPr>
          <w:u w:val="single"/>
        </w:rPr>
        <w:t>搬运和维修注意事项</w:t>
      </w:r>
      <w:r>
        <w:t>避免短路、过度充电和加热至高温。</w:t>
      </w:r>
      <w:r>
        <w:t>将电池储存在干燥和阴凉的地方，并保持容器干燥，密封在通风良好的地方。将电池存放在远离食物和饮料的地方。</w:t>
      </w:r>
    </w:p>
    <w:p>
      <w:pPr>
        <w:pStyle w:val="BodyText"/>
        <w:spacing w:before="60"/>
        <w:ind w:right="289"/>
      </w:pPr>
      <w:r>
        <w:rPr>
          <w:u w:val="single"/>
        </w:rPr>
        <w:t>其他注意事项：</w:t>
      </w:r>
      <w:r>
        <w:t>切勿试图拆卸机器，或以其他方式修改电池，否则可能导致伤害。</w:t>
      </w:r>
    </w:p>
    <w:p>
      <w:pPr>
        <w:pStyle w:val="P68B1DB1-Heading15"/>
        <w:tabs>
          <w:tab w:pos="576" w:val="left" w:leader="none"/>
          <w:tab w:pos="1965" w:val="left" w:leader="none"/>
          <w:tab w:pos="9522" w:val="left" w:leader="none"/>
        </w:tabs>
        <w:spacing w:line="240" w:lineRule="auto" w:before="240"/>
        <w:ind w:left="108"/>
      </w:pPr>
      <w:r>
        <w:tab/>
        <w:t>第</w:t>
      </w:r>
      <w:r>
        <w:rPr>
          <w:spacing w:val="-5"/>
        </w:rPr>
        <w:t>7节：</w:t>
      </w:r>
      <w:r>
        <w:t>处理和</w:t>
      </w:r>
      <w:r>
        <w:rPr>
          <w:spacing w:val="-2"/>
        </w:rPr>
        <w:t>储存</w:t>
      </w:r>
      <w:r>
        <w:tab/>
      </w:r>
    </w:p>
    <w:p>
      <w:pPr>
        <w:pStyle w:val="BodyText"/>
        <w:spacing w:before="246"/>
        <w:ind w:right="289"/>
      </w:pPr>
      <w:r>
        <w:t>不应打开、拆卸或焚烧电池，因为它们可能会泄漏或破裂，并将通常装在密封容器中的成分释放到环境中</w:t>
      </w:r>
    </w:p>
    <w:p>
      <w:pPr>
        <w:pStyle w:val="BodyText"/>
        <w:ind w:right="289"/>
      </w:pPr>
      <w:r>
        <w:rPr>
          <w:b/>
          <w:u w:val="single"/>
        </w:rPr>
        <w:t>处理</w:t>
      </w:r>
      <w:r>
        <w:rPr>
          <w:b/>
        </w:rPr>
        <w:t>-</w:t>
      </w:r>
      <w:r>
        <w:t>不要使端子短路或暴露在高于电池额定温度的温度下</w:t>
      </w:r>
    </w:p>
    <w:p>
      <w:pPr>
        <w:pStyle w:val="BodyText"/>
        <w:spacing w:line="292" w:lineRule="exact"/>
      </w:pPr>
      <w:r>
        <w:t>请勿</w:t>
      </w:r>
      <w:r>
        <w:t>压碎</w:t>
      </w:r>
      <w:r>
        <w:t>或</w:t>
      </w:r>
      <w:r>
        <w:t>刺穿</w:t>
      </w:r>
      <w:r>
        <w:t>电池</w:t>
      </w:r>
      <w:r>
        <w:t>或</w:t>
      </w:r>
      <w:r>
        <w:rPr>
          <w:spacing w:val="-4"/>
        </w:rPr>
        <w:t>将</w:t>
      </w:r>
      <w:r>
        <w:t>电池浸入</w:t>
      </w:r>
      <w:r>
        <w:t>液体中</w:t>
      </w:r>
      <w:r>
        <w:rPr>
          <w:spacing w:val="-2"/>
        </w:rPr>
        <w:t>。</w:t>
      </w:r>
    </w:p>
    <w:p>
      <w:pPr>
        <w:spacing w:after="0" w:line="292" w:lineRule="exact"/>
        <w:sectPr>
          <w:headerReference w:type="default" r:id="rId7"/>
          <w:footerReference w:type="default" r:id="rId8"/>
          <w:pgSz w:w="11910" w:h="16850"/>
          <w:pgMar w:header="643" w:footer="579" w:top="1240" w:bottom="760" w:left="1140" w:right="1080"/>
        </w:sectPr>
      </w:pPr>
    </w:p>
    <w:p>
      <w:pPr>
        <w:pStyle w:val="BodyText"/>
        <w:spacing w:before="45"/>
      </w:pPr>
      <w:r>
        <w:rPr>
          <w:b/>
          <w:u w:val="single"/>
        </w:rPr>
        <w:t>通风</w:t>
      </w:r>
      <w:r>
        <w:rPr>
          <w:b/>
        </w:rPr>
        <w:t>-</w:t>
      </w:r>
      <w:r>
        <w:t>最好在凉爽（低于30摄氏度）、干燥和通风的地方进行</w:t>
      </w:r>
      <w:r>
        <w:rPr>
          <w:spacing w:val="-5"/>
        </w:rPr>
        <w:t>，</w:t>
      </w:r>
    </w:p>
    <w:p>
      <w:pPr>
        <w:pStyle w:val="BodyText"/>
      </w:pPr>
      <w:r>
        <w:t>温度</w:t>
      </w:r>
      <w:r>
        <w:rPr>
          <w:spacing w:val="-2"/>
        </w:rPr>
        <w:t>变化不大。</w:t>
      </w:r>
    </w:p>
    <w:p>
      <w:pPr>
        <w:pStyle w:val="BodyText"/>
      </w:pPr>
      <w:r>
        <w:t>不要将电池放置在加热设备附近，也不要长时间暴露在阳光直射</w:t>
      </w:r>
      <w:r>
        <w:t>温度升高会导致电池寿命缩短并降低性能。</w:t>
      </w:r>
    </w:p>
    <w:p>
      <w:pPr>
        <w:pStyle w:val="BodyText"/>
        <w:ind w:right="2534"/>
      </w:pPr>
      <w:r>
        <w:t>使用前请将电池保存在原包装中，不要混淆。</w:t>
      </w:r>
      <w:r>
        <w:t>请勿将电池长期存放在高湿度环境中。</w:t>
      </w:r>
    </w:p>
    <w:p>
      <w:pPr>
        <w:pStyle w:val="BodyText"/>
        <w:spacing w:before="2"/>
      </w:pPr>
      <w:r>
        <w:rPr>
          <w:b/>
          <w:u w:val="single"/>
        </w:rPr>
        <w:t>其他</w:t>
      </w:r>
      <w:r>
        <w:rPr>
          <w:b/>
        </w:rPr>
        <w:t>-</w:t>
      </w:r>
      <w:r>
        <w:t>电池</w:t>
      </w:r>
      <w:r>
        <w:t>不是</w:t>
      </w:r>
      <w:r>
        <w:t>可充电</w:t>
      </w:r>
      <w:r>
        <w:t>电池</w:t>
      </w:r>
      <w:r>
        <w:t>，</w:t>
      </w:r>
      <w:r>
        <w:rPr>
          <w:spacing w:val="-2"/>
        </w:rPr>
        <w:t>不</w:t>
      </w:r>
      <w:r>
        <w:t>应</w:t>
      </w:r>
      <w:r>
        <w:rPr>
          <w:spacing w:val="-2"/>
        </w:rPr>
        <w:t>充电。</w:t>
      </w:r>
    </w:p>
    <w:p>
      <w:pPr>
        <w:pStyle w:val="BodyText"/>
        <w:ind w:right="289"/>
      </w:pPr>
      <w:r>
        <w:t>施加压力和变形的电池可能会导致解体，其次是眼睛烧伤和喉咙刺激。</w:t>
      </w:r>
    </w:p>
    <w:p>
      <w:pPr>
        <w:pStyle w:val="BodyText"/>
        <w:ind w:right="289"/>
      </w:pPr>
      <w:r>
        <mc:AlternateContent>
          <mc:Choice Requires="wps">
            <w:drawing>
              <wp:anchor distT="0" distB="0" distL="0" distR="0" allowOverlap="1" layoutInCell="1" locked="0" behindDoc="1" simplePos="0" relativeHeight="487589888">
                <wp:simplePos x="0" y="0"/>
                <wp:positionH relativeFrom="page">
                  <wp:posOffset>792784</wp:posOffset>
                </wp:positionH>
                <wp:positionV relativeFrom="paragraph">
                  <wp:posOffset>409880</wp:posOffset>
                </wp:positionV>
                <wp:extent cx="5978525" cy="216535"/>
                <wp:effectExtent l="0" t="0" r="0" b="0"/>
                <wp:wrapTopAndBottom/>
                <wp:docPr id="22" name="文本框22"/>
                <wp:cNvGraphicFramePr>
                  <a:graphicFrameLocks/>
                </wp:cNvGraphicFramePr>
                <a:graphic>
                  <a:graphicData uri="http://schemas.microsoft.com/office/word/2010/wordprocessingShape">
                    <wps:wsp>
                      <wps:cNvPr id="22" name="文本框22"/>
                      <wps:cNvSpPr txBox="1"/>
                      <wps:spPr>
                        <a:xfrm>
                          <a:off x="0" y="0"/>
                          <a:ext cx="5978525" cy="216535"/>
                        </a:xfrm>
                        <a:prstGeom prst="rect">
                          <a:avLst/>
                        </a:prstGeom>
                        <a:solidFill>
                          <a:srgbClr val="000080"/>
                        </a:solidFill>
                      </wps:spPr>
                      <wps:txbx>
                        <w:txbxContent>
                          <w:p>
                            <w:pPr>
                              <w:tabs>
                                <w:tab w:pos="1857" w:val="left" w:leader="none"/>
                              </w:tabs>
                              <w:spacing w:line="341" w:lineRule="exact" w:before="0"/>
                              <w:ind w:left="468" w:right="0" w:firstLine="0"/>
                              <w:jc w:val="left"/>
                              <w:rPr>
                                <w:b/>
                                <w:color w:val="000000"/>
                                <w:sz w:val="28"/>
                              </w:rPr>
                              <w:pStyle w:val="P68B1DB1-Normal2"/>
                            </w:pPr>
                            <w:r>
                              <w:t>第</w:t>
                            </w:r>
                            <w:r>
                              <w:rPr>
                                <w:spacing w:val="-5"/>
                              </w:rPr>
                              <w:t>8节：</w:t>
                            </w:r>
                            <w:r>
                              <w:t>接触控制/个人</w:t>
                            </w:r>
                            <w:r>
                              <w:rPr>
                                <w:spacing w:val="-2"/>
                              </w:rPr>
                              <w:t>防护</w:t>
                            </w:r>
                          </w:p>
                        </w:txbxContent>
                      </wps:txbx>
                      <wps:bodyPr wrap="square" lIns="0" tIns="0" rIns="0" bIns="0" rtlCol="0">
                        <a:noAutofit/>
                      </wps:bodyPr>
                    </wps:wsp>
                  </a:graphicData>
                </a:graphic>
              </wp:anchor>
            </w:drawing>
          </mc:Choice>
        </mc:AlternateContent>
      </w:r>
      <w:r>
        <w:t>遵循制造商关于最大推荐电流和工作温度范围的建议</w:t>
      </w:r>
    </w:p>
    <w:p>
      <w:pPr>
        <w:pStyle w:val="BodyText"/>
        <w:spacing w:before="245"/>
      </w:pPr>
      <w:r>
        <w:rPr>
          <w:u w:val="single"/>
        </w:rPr>
        <w:t>概述-</w:t>
      </w:r>
      <w:r>
        <w:t>正常使用时不需要采取以下安全措施。只有当在使用或处理过程中存在未遵循第3节所述建议的风险</w:t>
      </w:r>
    </w:p>
    <w:p>
      <w:pPr>
        <w:pStyle w:val="BodyText"/>
        <w:ind w:right="289"/>
      </w:pPr>
      <w:r>
        <w:rPr>
          <w:u w:val="single"/>
        </w:rPr>
        <w:t>气体保护：</w:t>
      </w:r>
      <w:r>
        <w:t>如果发生滥用或液体或烟雾泄漏，请使用NIOSH批准的酸性气体过滤面罩或自给式呼吸器。</w:t>
      </w:r>
    </w:p>
    <w:p>
      <w:pPr>
        <w:pStyle w:val="BodyText"/>
        <w:ind w:right="289"/>
      </w:pPr>
      <w:r>
        <w:rPr>
          <w:u w:val="single"/>
        </w:rPr>
        <w:t>通风：</w:t>
      </w:r>
      <w:r>
        <w:t>在滥用的情况下，使用适当的机械通风（局部排气）的电池排气或烟雾。</w:t>
      </w:r>
    </w:p>
    <w:p>
      <w:pPr>
        <w:pStyle w:val="BodyText"/>
        <w:spacing w:line="242" w:lineRule="auto"/>
        <w:ind w:right="289" w:firstLine="26"/>
      </w:pPr>
      <w:r>
        <w:rPr>
          <w:u w:val="single"/>
        </w:rPr>
        <w:t>防护手套：</w:t>
      </w:r>
      <w:r>
        <w:t>如果发生泄漏，请使用15密耳（0.015英寸）或更厚的PVC或丁腈手套</w:t>
      </w:r>
      <w:r>
        <w:rPr>
          <w:u w:val="single"/>
        </w:rPr>
        <w:t>眼睛保护：</w:t>
      </w:r>
      <w:r>
        <w:t>使用ANSI批准的化学工人安全护目镜或面罩。</w:t>
      </w:r>
    </w:p>
    <w:p>
      <w:pPr>
        <w:pStyle w:val="BodyText"/>
        <w:ind w:right="195"/>
      </w:pPr>
      <w:r>
        <w:rPr>
          <w:u w:val="single"/>
        </w:rPr>
        <w:t>其他</w:t>
      </w:r>
      <w:r>
        <w:rPr>
          <w:u w:val="single"/>
        </w:rPr>
        <w:t>防护</w:t>
      </w:r>
      <w:r>
        <w:rPr>
          <w:u w:val="single"/>
        </w:rPr>
        <w:t>设备：</w:t>
      </w:r>
      <w:r>
        <w:t>如果</w:t>
      </w:r>
      <w:r>
        <w:t>需要，</w:t>
      </w:r>
      <w:r>
        <w:rPr>
          <w:spacing w:val="-6"/>
        </w:rPr>
        <w:t>建议使用耐</w:t>
      </w:r>
      <w:r>
        <w:t>化学</w:t>
      </w:r>
      <w:r>
        <w:t>性</w:t>
      </w:r>
      <w:r>
        <w:t>服装</w:t>
      </w:r>
      <w:r>
        <w:t>以及洗眼站，并应提供符合ANSI设计标准的安全淋浴</w:t>
      </w:r>
      <w:r>
        <w:rPr>
          <w:spacing w:val="-2"/>
        </w:rPr>
        <w:t>。</w:t>
      </w:r>
    </w:p>
    <w:p>
      <w:pPr>
        <w:pStyle w:val="BodyText"/>
      </w:pPr>
      <w:r>
        <w:rPr>
          <w:u w:val="single"/>
        </w:rPr>
        <w:t>工作卫生规范：</w:t>
      </w:r>
      <w:r>
        <w:t>使用良好的卫生规范。</w:t>
      </w:r>
      <w:r>
        <w:t>在喝酒、吃饭或抽烟前要洗手</w:t>
      </w:r>
      <w:r>
        <w:t>在重复使用之前清洗污染的布。</w:t>
      </w:r>
    </w:p>
    <w:p>
      <w:pPr>
        <w:pStyle w:val="BodyText"/>
        <w:ind w:right="195"/>
      </w:pPr>
      <w:r>
        <w:rPr>
          <w:u w:val="single"/>
        </w:rPr>
        <w:t>补充安全和健康数据：</w:t>
      </w:r>
      <w:r>
        <w:t>如果电池破裂或泄漏，主要危险是电解质。</w:t>
      </w:r>
      <w:r>
        <w:t>电解质主要是氯化锂（LiCl）和</w:t>
      </w:r>
      <w:r>
        <w:rPr>
          <w:position w:val="2"/>
        </w:rPr>
        <w:t>氯化铝（AlCl</w:t>
      </w:r>
      <w:r>
        <w:rPr>
          <w:sz w:val="16"/>
        </w:rPr>
        <w:t>3</w:t>
      </w:r>
      <w:r>
        <w:rPr>
          <w:position w:val="2"/>
        </w:rPr>
        <w:t>）在亚硫酰氯（SOCl</w:t>
      </w:r>
      <w:r>
        <w:rPr>
          <w:sz w:val="16"/>
        </w:rPr>
        <w:t>2</w:t>
      </w:r>
      <w:r>
        <w:rPr>
          <w:position w:val="2"/>
        </w:rPr>
        <w:t>）中的溶液。</w:t>
      </w:r>
    </w:p>
    <w:p>
      <w:pPr>
        <w:pStyle w:val="BodyText"/>
        <w:ind w:right="289"/>
      </w:pPr>
      <w:r>
        <w:t>可以灭火，但只能在安全的消防距离内进行，并将所有人员从紧邻的火灾区域</w:t>
      </w:r>
      <w:r>
        <w:t>防止电池发热、电池充电、放电到预定极限，不要压碎、拆卸、焚烧或短路。</w:t>
      </w:r>
    </w:p>
    <w:p>
      <w:pPr>
        <w:pStyle w:val="P68B1DB1-Heading15"/>
        <w:tabs>
          <w:tab w:pos="576" w:val="left" w:leader="none"/>
          <w:tab w:pos="1965" w:val="left" w:leader="none"/>
          <w:tab w:pos="9522" w:val="left" w:leader="none"/>
        </w:tabs>
        <w:spacing w:line="240" w:lineRule="auto" w:before="286"/>
        <w:ind w:left="108"/>
      </w:pPr>
      <w:r>
        <w:tab/>
        <w:t>第</w:t>
      </w:r>
      <w:r>
        <w:rPr>
          <w:spacing w:val="-5"/>
        </w:rPr>
        <w:t>9节：</w:t>
      </w:r>
      <w:r>
        <w:t>物理和化学</w:t>
      </w:r>
      <w:r>
        <w:rPr>
          <w:spacing w:val="-2"/>
        </w:rPr>
        <w:t>性质</w:t>
      </w:r>
      <w:r>
        <w:tab/>
      </w:r>
    </w:p>
    <w:p>
      <w:pPr>
        <w:pStyle w:val="BodyText"/>
        <w:spacing w:before="50" w:after="1"/>
        <w:ind w:left="0"/>
        <w:rPr>
          <w:b/>
          <w:sz w:val="20"/>
        </w:rPr>
      </w:pPr>
    </w:p>
    <w:tbl>
      <w:tblPr>
        <w:tblW w:w="0" w:type="auto"/>
        <w:jc w:val="left"/>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15"/>
        <w:gridCol w:w="5028"/>
      </w:tblGrid>
      <w:tr>
        <w:trPr>
          <w:trHeight w:val="266" w:hRule="atLeast"/>
        </w:trPr>
        <w:tc>
          <w:tcPr>
            <w:tcW w:w="4215" w:type="dxa"/>
          </w:tcPr>
          <w:p>
            <w:pPr>
              <w:pStyle w:val="P68B1DB1-TableParagraph12"/>
              <w:spacing w:line="244" w:lineRule="exact"/>
              <w:ind w:left="50"/>
              <w:rPr>
                <w:sz w:val="24"/>
              </w:rPr>
            </w:pPr>
            <w:r>
              <w:t xml:space="preserve">沸点（760 mm</w:t>
            </w:r>
            <w:r>
              <w:rPr>
                <w:spacing w:val="-5"/>
              </w:rPr>
              <w:t>Hg）</w:t>
            </w:r>
          </w:p>
        </w:tc>
        <w:tc>
          <w:tcPr>
            <w:tcW w:w="5028" w:type="dxa"/>
          </w:tcPr>
          <w:p>
            <w:pPr>
              <w:pStyle w:val="P68B1DB1-TableParagraph12"/>
              <w:spacing w:line="244" w:lineRule="exact"/>
              <w:ind w:left="763"/>
              <w:rPr>
                <w:sz w:val="24"/>
              </w:rPr>
            </w:pPr>
            <w:r>
              <w:t>NA，除非单个组件</w:t>
            </w:r>
            <w:r>
              <w:rPr>
                <w:spacing w:val="-2"/>
              </w:rPr>
              <w:t>暴露</w:t>
            </w:r>
          </w:p>
        </w:tc>
      </w:tr>
      <w:tr>
        <w:trPr>
          <w:trHeight w:val="293" w:hRule="atLeast"/>
        </w:trPr>
        <w:tc>
          <w:tcPr>
            <w:tcW w:w="4215" w:type="dxa"/>
          </w:tcPr>
          <w:p>
            <w:pPr>
              <w:pStyle w:val="P68B1DB1-TableParagraph12"/>
              <w:spacing w:line="271" w:lineRule="exact"/>
              <w:ind w:left="50"/>
              <w:rPr>
                <w:sz w:val="24"/>
              </w:rPr>
            </w:pPr>
            <w:r>
              <w:t xml:space="preserve">蒸汽压（mm Hg，</w:t>
            </w:r>
            <w:r>
              <w:rPr>
                <w:spacing w:val="-4"/>
              </w:rPr>
              <w:t>25ºC）</w:t>
            </w:r>
          </w:p>
        </w:tc>
        <w:tc>
          <w:tcPr>
            <w:tcW w:w="5028" w:type="dxa"/>
          </w:tcPr>
          <w:p>
            <w:pPr>
              <w:pStyle w:val="P68B1DB1-TableParagraph12"/>
              <w:spacing w:line="271" w:lineRule="exact"/>
              <w:ind w:left="763"/>
              <w:rPr>
                <w:sz w:val="24"/>
              </w:rPr>
            </w:pPr>
            <w:r>
              <w:t>NA，除非单个组件</w:t>
            </w:r>
            <w:r>
              <w:rPr>
                <w:spacing w:val="-2"/>
              </w:rPr>
              <w:t>暴露</w:t>
            </w:r>
          </w:p>
        </w:tc>
      </w:tr>
      <w:tr>
        <w:trPr>
          <w:trHeight w:val="292" w:hRule="atLeast"/>
        </w:trPr>
        <w:tc>
          <w:tcPr>
            <w:tcW w:w="4215" w:type="dxa"/>
          </w:tcPr>
          <w:p>
            <w:pPr>
              <w:pStyle w:val="P68B1DB1-TableParagraph12"/>
              <w:spacing w:line="271" w:lineRule="exact"/>
              <w:ind w:left="50"/>
              <w:rPr>
                <w:sz w:val="24"/>
              </w:rPr>
            </w:pPr>
            <w:r>
              <w:t>蒸汽密度</w:t>
            </w:r>
            <w:r>
              <w:rPr>
                <w:spacing w:val="-2"/>
              </w:rPr>
              <w:t>（空气=1）</w:t>
            </w:r>
          </w:p>
        </w:tc>
        <w:tc>
          <w:tcPr>
            <w:tcW w:w="5028" w:type="dxa"/>
          </w:tcPr>
          <w:p>
            <w:pPr>
              <w:pStyle w:val="P68B1DB1-TableParagraph12"/>
              <w:spacing w:line="271" w:lineRule="exact"/>
              <w:ind w:left="763"/>
              <w:rPr>
                <w:sz w:val="24"/>
              </w:rPr>
            </w:pPr>
            <w:r>
              <w:t>NA，除非单个组件</w:t>
            </w:r>
            <w:r>
              <w:rPr>
                <w:spacing w:val="-2"/>
              </w:rPr>
              <w:t>暴露</w:t>
            </w:r>
          </w:p>
        </w:tc>
      </w:tr>
      <w:tr>
        <w:trPr>
          <w:trHeight w:val="292" w:hRule="atLeast"/>
        </w:trPr>
        <w:tc>
          <w:tcPr>
            <w:tcW w:w="4215" w:type="dxa"/>
          </w:tcPr>
          <w:p>
            <w:pPr>
              <w:pStyle w:val="P68B1DB1-TableParagraph12"/>
              <w:spacing w:line="271" w:lineRule="exact"/>
              <w:ind w:left="50"/>
              <w:rPr>
                <w:sz w:val="24"/>
              </w:rPr>
            </w:pPr>
            <w:r>
              <w:t>密度</w:t>
            </w:r>
            <w:r>
              <w:rPr>
                <w:spacing w:val="-2"/>
              </w:rPr>
              <w:t>（gr/cc）</w:t>
            </w:r>
          </w:p>
        </w:tc>
        <w:tc>
          <w:tcPr>
            <w:tcW w:w="5028" w:type="dxa"/>
          </w:tcPr>
          <w:p>
            <w:pPr>
              <w:pStyle w:val="P68B1DB1-TableParagraph12"/>
              <w:spacing w:line="271" w:lineRule="exact"/>
              <w:ind w:left="763"/>
              <w:rPr>
                <w:sz w:val="24"/>
              </w:rPr>
            </w:pPr>
            <w:r>
              <w:t xml:space="preserve">&gt; 1</w:t>
            </w:r>
            <w:r>
              <w:rPr>
                <w:spacing w:val="-2"/>
              </w:rPr>
              <w:t>gr/cc</w:t>
            </w:r>
          </w:p>
        </w:tc>
      </w:tr>
      <w:tr>
        <w:trPr>
          <w:trHeight w:val="292" w:hRule="atLeast"/>
        </w:trPr>
        <w:tc>
          <w:tcPr>
            <w:tcW w:w="4215" w:type="dxa"/>
          </w:tcPr>
          <w:p>
            <w:pPr>
              <w:pStyle w:val="P68B1DB1-TableParagraph12"/>
              <w:spacing w:line="271" w:lineRule="exact"/>
              <w:ind w:left="50"/>
              <w:rPr>
                <w:sz w:val="24"/>
              </w:rPr>
            </w:pPr>
            <w:r>
              <w:t>挥发物</w:t>
            </w:r>
            <w:r>
              <w:rPr>
                <w:spacing w:val="-5"/>
              </w:rPr>
              <w:t>（体积%）</w:t>
            </w:r>
          </w:p>
        </w:tc>
        <w:tc>
          <w:tcPr>
            <w:tcW w:w="5028" w:type="dxa"/>
          </w:tcPr>
          <w:p>
            <w:pPr>
              <w:pStyle w:val="P68B1DB1-TableParagraph13"/>
              <w:spacing w:line="271" w:lineRule="exact"/>
              <w:ind w:left="763"/>
              <w:rPr>
                <w:sz w:val="24"/>
              </w:rPr>
            </w:pPr>
            <w:r>
              <w:t>NA</w:t>
            </w:r>
          </w:p>
        </w:tc>
      </w:tr>
      <w:tr>
        <w:trPr>
          <w:trHeight w:val="292" w:hRule="atLeast"/>
        </w:trPr>
        <w:tc>
          <w:tcPr>
            <w:tcW w:w="4215" w:type="dxa"/>
          </w:tcPr>
          <w:p>
            <w:pPr>
              <w:pStyle w:val="P68B1DB1-TableParagraph12"/>
              <w:spacing w:line="271" w:lineRule="exact"/>
              <w:ind w:left="50"/>
              <w:rPr>
                <w:sz w:val="24"/>
              </w:rPr>
            </w:pPr>
            <w:r>
              <w:t>蒸发速率（乙酸丁酯</w:t>
            </w:r>
            <w:r>
              <w:rPr>
                <w:spacing w:val="-2"/>
              </w:rPr>
              <w:t>=1）</w:t>
            </w:r>
          </w:p>
        </w:tc>
        <w:tc>
          <w:tcPr>
            <w:tcW w:w="5028" w:type="dxa"/>
          </w:tcPr>
          <w:p>
            <w:pPr>
              <w:pStyle w:val="P68B1DB1-TableParagraph12"/>
              <w:spacing w:line="271" w:lineRule="exact"/>
              <w:ind w:left="763"/>
              <w:rPr>
                <w:sz w:val="24"/>
              </w:rPr>
            </w:pPr>
            <w:r>
              <w:t>NA，除非单个组件</w:t>
            </w:r>
            <w:r>
              <w:rPr>
                <w:spacing w:val="-2"/>
              </w:rPr>
              <w:t>暴露</w:t>
            </w:r>
          </w:p>
        </w:tc>
      </w:tr>
      <w:tr>
        <w:trPr>
          <w:trHeight w:val="292" w:hRule="atLeast"/>
        </w:trPr>
        <w:tc>
          <w:tcPr>
            <w:tcW w:w="4215" w:type="dxa"/>
          </w:tcPr>
          <w:p>
            <w:pPr>
              <w:pStyle w:val="P68B1DB1-TableParagraph12"/>
              <w:spacing w:line="271" w:lineRule="exact"/>
              <w:ind w:left="50"/>
              <w:rPr>
                <w:sz w:val="24"/>
              </w:rPr>
            </w:pPr>
            <w:r>
              <w:t>物理</w:t>
            </w:r>
            <w:r>
              <w:rPr>
                <w:spacing w:val="-4"/>
              </w:rPr>
              <w:t>状态</w:t>
            </w:r>
          </w:p>
        </w:tc>
        <w:tc>
          <w:tcPr>
            <w:tcW w:w="5028" w:type="dxa"/>
          </w:tcPr>
          <w:p>
            <w:pPr>
              <w:pStyle w:val="P68B1DB1-TableParagraph15"/>
              <w:spacing w:line="271" w:lineRule="exact"/>
              <w:ind w:left="763"/>
              <w:rPr>
                <w:sz w:val="24"/>
              </w:rPr>
            </w:pPr>
            <w:r>
              <w:t>固体</w:t>
            </w:r>
          </w:p>
        </w:tc>
      </w:tr>
      <w:tr>
        <w:trPr>
          <w:trHeight w:val="292" w:hRule="atLeast"/>
        </w:trPr>
        <w:tc>
          <w:tcPr>
            <w:tcW w:w="4215" w:type="dxa"/>
          </w:tcPr>
          <w:p>
            <w:pPr>
              <w:pStyle w:val="P68B1DB1-TableParagraph12"/>
              <w:spacing w:line="271" w:lineRule="exact"/>
              <w:ind w:left="50"/>
              <w:rPr>
                <w:sz w:val="24"/>
              </w:rPr>
            </w:pPr>
            <w:r>
              <w:t>在水中的溶解度（</w:t>
            </w:r>
            <w:r>
              <w:rPr>
                <w:spacing w:val="-2"/>
              </w:rPr>
              <w:t>重量%）</w:t>
            </w:r>
          </w:p>
        </w:tc>
        <w:tc>
          <w:tcPr>
            <w:tcW w:w="5028" w:type="dxa"/>
          </w:tcPr>
          <w:p>
            <w:pPr>
              <w:pStyle w:val="P68B1DB1-TableParagraph12"/>
              <w:spacing w:line="271" w:lineRule="exact"/>
              <w:ind w:left="763"/>
              <w:rPr>
                <w:sz w:val="24"/>
              </w:rPr>
            </w:pPr>
            <w:r>
              <w:t>NA，除非单个组件</w:t>
            </w:r>
            <w:r>
              <w:rPr>
                <w:spacing w:val="-2"/>
              </w:rPr>
              <w:t>暴露</w:t>
            </w:r>
          </w:p>
        </w:tc>
      </w:tr>
      <w:tr>
        <w:trPr>
          <w:trHeight w:val="292" w:hRule="atLeast"/>
        </w:trPr>
        <w:tc>
          <w:tcPr>
            <w:tcW w:w="4215" w:type="dxa"/>
          </w:tcPr>
          <w:p>
            <w:pPr>
              <w:pStyle w:val="P68B1DB1-TableParagraph13"/>
              <w:spacing w:line="271" w:lineRule="exact"/>
              <w:ind w:left="50"/>
              <w:rPr>
                <w:sz w:val="24"/>
              </w:rPr>
            </w:pPr>
            <w:r>
              <w:t>pH</w:t>
            </w:r>
          </w:p>
        </w:tc>
        <w:tc>
          <w:tcPr>
            <w:tcW w:w="5028" w:type="dxa"/>
          </w:tcPr>
          <w:p>
            <w:pPr>
              <w:pStyle w:val="P68B1DB1-TableParagraph12"/>
              <w:spacing w:line="271" w:lineRule="exact"/>
              <w:ind w:left="763"/>
              <w:rPr>
                <w:sz w:val="24"/>
              </w:rPr>
            </w:pPr>
            <w:r>
              <w:t>NA，除非单个组件</w:t>
            </w:r>
            <w:r>
              <w:rPr>
                <w:spacing w:val="-2"/>
              </w:rPr>
              <w:t>暴露</w:t>
            </w:r>
          </w:p>
        </w:tc>
      </w:tr>
      <w:tr>
        <w:trPr>
          <w:trHeight w:val="292" w:hRule="atLeast"/>
        </w:trPr>
        <w:tc>
          <w:tcPr>
            <w:tcW w:w="4215" w:type="dxa"/>
          </w:tcPr>
          <w:p>
            <w:pPr>
              <w:pStyle w:val="P68B1DB1-TableParagraph15"/>
              <w:spacing w:line="271" w:lineRule="exact"/>
              <w:ind w:left="50"/>
              <w:rPr>
                <w:sz w:val="24"/>
              </w:rPr>
            </w:pPr>
            <w:r>
              <w:t>外观</w:t>
            </w:r>
          </w:p>
        </w:tc>
        <w:tc>
          <w:tcPr>
            <w:tcW w:w="5028" w:type="dxa"/>
          </w:tcPr>
          <w:p>
            <w:pPr>
              <w:pStyle w:val="P68B1DB1-TableParagraph12"/>
              <w:spacing w:line="271" w:lineRule="exact"/>
              <w:ind w:left="763"/>
              <w:rPr>
                <w:sz w:val="24"/>
              </w:rPr>
            </w:pPr>
            <w:r>
              <w:t>几何实体</w:t>
            </w:r>
            <w:r>
              <w:rPr>
                <w:spacing w:val="-2"/>
              </w:rPr>
              <w:t>对象</w:t>
            </w:r>
          </w:p>
        </w:tc>
      </w:tr>
      <w:tr>
        <w:trPr>
          <w:trHeight w:val="266" w:hRule="atLeast"/>
        </w:trPr>
        <w:tc>
          <w:tcPr>
            <w:tcW w:w="4215" w:type="dxa"/>
          </w:tcPr>
          <w:p>
            <w:pPr>
              <w:pStyle w:val="P68B1DB1-TableParagraph14"/>
              <w:spacing w:line="246" w:lineRule="exact"/>
              <w:ind w:left="50"/>
              <w:rPr>
                <w:sz w:val="24"/>
              </w:rPr>
            </w:pPr>
            <w:r>
              <w:t>气味</w:t>
            </w:r>
          </w:p>
        </w:tc>
        <w:tc>
          <w:tcPr>
            <w:tcW w:w="5028" w:type="dxa"/>
          </w:tcPr>
          <w:p>
            <w:pPr>
              <w:pStyle w:val="P68B1DB1-TableParagraph12"/>
              <w:spacing w:line="246" w:lineRule="exact"/>
              <w:ind w:left="763"/>
              <w:rPr>
                <w:sz w:val="24"/>
              </w:rPr>
            </w:pPr>
            <w:r>
              <w:t>如果</w:t>
            </w:r>
            <w:r>
              <w:t>泄漏，</w:t>
            </w:r>
            <w:r>
              <w:t>会散发</w:t>
            </w:r>
            <w:r>
              <w:t>出</w:t>
            </w:r>
            <w:r>
              <w:t>刺鼻</w:t>
            </w:r>
            <w:r>
              <w:rPr>
                <w:spacing w:val="-4"/>
              </w:rPr>
              <w:t>的</w:t>
            </w:r>
            <w:r>
              <w:t>腐蚀性</w:t>
            </w:r>
            <w:r>
              <w:rPr>
                <w:spacing w:val="-4"/>
              </w:rPr>
              <w:t>气味。</w:t>
            </w:r>
          </w:p>
        </w:tc>
      </w:tr>
    </w:tbl>
    <w:p>
      <w:pPr>
        <w:spacing w:after="0" w:line="246" w:lineRule="exact"/>
        <w:rPr>
          <w:sz w:val="24"/>
        </w:rPr>
        <w:sectPr>
          <w:headerReference w:type="default" r:id="rId9"/>
          <w:footerReference w:type="default" r:id="rId10"/>
          <w:pgSz w:w="11910" w:h="16850"/>
          <w:pgMar w:header="643" w:footer="579" w:top="1420" w:bottom="760" w:left="1140" w:right="1080"/>
        </w:sectPr>
      </w:pPr>
    </w:p>
    <w:p>
      <w:pPr>
        <w:pStyle w:val="BodyText"/>
        <w:spacing w:before="8"/>
        <w:ind w:left="0"/>
        <w:rPr>
          <w:b/>
          <w:sz w:val="3"/>
        </w:rPr>
      </w:pPr>
    </w:p>
    <w:p>
      <w:pPr>
        <w:pStyle w:val="P68B1DB1-BodyText7"/>
        <w:rPr>
          <w:sz w:val="20"/>
        </w:rPr>
      </w:pPr>
      <w:r>
        <mc:AlternateContent>
          <mc:Choice Requires="wps">
            <w:drawing>
              <wp:inline distT="0" distB="0" distL="0" distR="0">
                <wp:extent cx="5978525" cy="217170"/>
                <wp:effectExtent l="0" t="0" r="0" b="0"/>
                <wp:docPr id="23" name="文本框23"/>
                <wp:cNvGraphicFramePr>
                  <a:graphicFrameLocks/>
                </wp:cNvGraphicFramePr>
                <a:graphic>
                  <a:graphicData uri="http://schemas.microsoft.com/office/word/2010/wordprocessingShape">
                    <wps:wsp>
                      <wps:cNvPr id="23" name="文本框23"/>
                      <wps:cNvSpPr txBox="1"/>
                      <wps:spPr>
                        <a:xfrm>
                          <a:off x="0" y="0"/>
                          <a:ext cx="5978525" cy="217170"/>
                        </a:xfrm>
                        <a:prstGeom prst="rect">
                          <a:avLst/>
                        </a:prstGeom>
                        <a:solidFill>
                          <a:srgbClr val="000080"/>
                        </a:solidFill>
                      </wps:spPr>
                      <wps:txbx>
                        <w:txbxContent>
                          <w:p>
                            <w:pPr>
                              <w:tabs>
                                <w:tab w:pos="2001" w:val="left" w:leader="none"/>
                              </w:tabs>
                              <w:spacing w:line="341" w:lineRule="exact" w:before="0"/>
                              <w:ind w:left="468" w:right="0" w:firstLine="0"/>
                              <w:jc w:val="left"/>
                              <w:rPr>
                                <w:b/>
                                <w:color w:val="000000"/>
                                <w:sz w:val="28"/>
                              </w:rPr>
                              <w:pStyle w:val="P68B1DB1-Normal2"/>
                            </w:pPr>
                            <w:r>
                              <w:t>第</w:t>
                            </w:r>
                            <w:r>
                              <w:rPr>
                                <w:spacing w:val="-5"/>
                              </w:rPr>
                              <w:t>10节：</w:t>
                            </w:r>
                            <w:r>
                              <w:t>稳定性和</w:t>
                            </w:r>
                            <w:r>
                              <w:rPr>
                                <w:spacing w:val="-2"/>
                              </w:rPr>
                              <w:t>反应性</w:t>
                            </w:r>
                          </w:p>
                        </w:txbxContent>
                      </wps:txbx>
                      <wps:bodyPr wrap="square" lIns="0" tIns="0" rIns="0" bIns="0" rtlCol="0">
                        <a:noAutofit/>
                      </wps:bodyPr>
                    </wps:wsp>
                  </a:graphicData>
                </a:graphic>
              </wp:inline>
            </w:drawing>
          </mc:Choice>
        </mc:AlternateContent>
      </w:r>
    </w:p>
    <w:p>
      <w:pPr>
        <w:pStyle w:val="BodyText"/>
        <w:spacing w:before="30" w:after="1"/>
        <w:ind w:left="0"/>
        <w:rPr>
          <w:b/>
          <w:sz w:val="20"/>
        </w:r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9"/>
        <w:gridCol w:w="997"/>
        <w:gridCol w:w="1369"/>
        <w:gridCol w:w="5080"/>
      </w:tblGrid>
      <w:tr>
        <w:trPr>
          <w:trHeight w:val="267" w:hRule="atLeast"/>
        </w:trPr>
        <w:tc>
          <w:tcPr>
            <w:tcW w:w="2976" w:type="dxa"/>
            <w:gridSpan w:val="2"/>
          </w:tcPr>
          <w:p>
            <w:pPr>
              <w:pStyle w:val="P68B1DB1-TableParagraph22"/>
              <w:spacing w:line="244" w:lineRule="exact"/>
              <w:rPr>
                <w:sz w:val="24"/>
              </w:rPr>
            </w:pPr>
            <w:r>
              <w:t>稳定或不</w:t>
            </w:r>
            <w:r>
              <w:rPr>
                <w:spacing w:val="-2"/>
              </w:rPr>
              <w:t>稳定</w:t>
            </w:r>
          </w:p>
        </w:tc>
        <w:tc>
          <w:tcPr>
            <w:tcW w:w="1369" w:type="dxa"/>
          </w:tcPr>
          <w:p>
            <w:pPr>
              <w:pStyle w:val="TableParagraph"/>
              <w:ind w:left="0"/>
              <w:rPr>
                <w:rFonts w:ascii="Times New Roman"/>
                <w:sz w:val="18"/>
              </w:rPr>
            </w:pPr>
          </w:p>
        </w:tc>
        <w:tc>
          <w:tcPr>
            <w:tcW w:w="5080" w:type="dxa"/>
          </w:tcPr>
          <w:p>
            <w:pPr>
              <w:pStyle w:val="P68B1DB1-TableParagraph15"/>
              <w:spacing w:line="244" w:lineRule="exact"/>
              <w:ind w:left="265"/>
              <w:rPr>
                <w:sz w:val="24"/>
              </w:rPr>
            </w:pPr>
            <w:r>
              <w:t>稳定</w:t>
            </w:r>
          </w:p>
        </w:tc>
      </w:tr>
      <w:tr>
        <w:trPr>
          <w:trHeight w:val="298" w:hRule="atLeast"/>
        </w:trPr>
        <w:tc>
          <w:tcPr>
            <w:tcW w:w="4345" w:type="dxa"/>
            <w:gridSpan w:val="3"/>
          </w:tcPr>
          <w:p>
            <w:pPr>
              <w:pStyle w:val="P68B1DB1-TableParagraph22"/>
              <w:spacing w:line="272" w:lineRule="exact"/>
              <w:rPr>
                <w:sz w:val="24"/>
              </w:rPr>
            </w:pPr>
            <w:r>
              <w:t>不兼容性（应</w:t>
            </w:r>
            <w:r>
              <w:rPr>
                <w:spacing w:val="-2"/>
              </w:rPr>
              <w:t>避免的材料）</w:t>
            </w:r>
          </w:p>
        </w:tc>
        <w:tc>
          <w:tcPr>
            <w:tcW w:w="5080" w:type="dxa"/>
          </w:tcPr>
          <w:p>
            <w:pPr>
              <w:pStyle w:val="P68B1DB1-TableParagraph12"/>
              <w:spacing w:line="272" w:lineRule="exact"/>
              <w:ind w:left="265"/>
              <w:rPr>
                <w:sz w:val="24"/>
              </w:rPr>
            </w:pPr>
            <w:r>
              <w:t>强</w:t>
            </w:r>
            <w:r>
              <w:t>无机</w:t>
            </w:r>
            <w:r>
              <w:t>酸、</w:t>
            </w:r>
            <w:r>
              <w:t>水</w:t>
            </w:r>
            <w:r>
              <w:t>和</w:t>
            </w:r>
            <w:r>
              <w:t>碱</w:t>
            </w:r>
            <w:r>
              <w:rPr>
                <w:spacing w:val="-2"/>
              </w:rPr>
              <w:t>溶液。</w:t>
            </w:r>
          </w:p>
        </w:tc>
      </w:tr>
      <w:tr>
        <w:trPr>
          <w:trHeight w:val="1228" w:hRule="atLeast"/>
        </w:trPr>
        <w:tc>
          <w:tcPr>
            <w:tcW w:w="1979" w:type="dxa"/>
          </w:tcPr>
          <w:p>
            <w:pPr>
              <w:pStyle w:val="P68B1DB1-TableParagraph23"/>
              <w:spacing w:line="276" w:lineRule="exact"/>
              <w:rPr>
                <w:sz w:val="24"/>
              </w:rPr>
            </w:pPr>
            <w:r>
              <w:t>危险</w:t>
            </w:r>
          </w:p>
          <w:p>
            <w:pPr>
              <w:pStyle w:val="P68B1DB1-TableParagraph15"/>
              <w:spacing w:line="242" w:lineRule="auto"/>
              <w:rPr>
                <w:sz w:val="24"/>
              </w:rPr>
            </w:pPr>
            <w:r>
              <w:rPr>
                <w:u w:val="single"/>
              </w:rPr>
              <w:t>分解</w:t>
            </w:r>
            <w:r>
              <w:rPr>
                <w:u w:val="single"/>
              </w:rPr>
              <w:t>产物</w:t>
            </w:r>
          </w:p>
        </w:tc>
        <w:tc>
          <w:tcPr>
            <w:tcW w:w="7446" w:type="dxa"/>
            <w:gridSpan w:val="3"/>
          </w:tcPr>
          <w:p>
            <w:pPr>
              <w:pStyle w:val="TableParagraph"/>
              <w:numPr>
                <w:ilvl w:val="0"/>
                <w:numId w:val="2"/>
              </w:numPr>
              <w:tabs>
                <w:tab w:pos="401" w:val="left" w:leader="none"/>
              </w:tabs>
              <w:spacing w:line="275" w:lineRule="exact" w:before="0" w:after="0"/>
              <w:ind w:left="401" w:right="-29" w:hanging="235"/>
              <w:jc w:val="left"/>
              <w:rPr>
                <w:sz w:val="24"/>
              </w:rPr>
            </w:pPr>
            <w:r>
              <w:rPr>
                <w:position w:val="2"/>
                <w:sz w:val="24"/>
              </w:rPr>
              <w:t>锂</w:t>
            </w:r>
            <w:r>
              <w:rPr>
                <w:position w:val="2"/>
                <w:sz w:val="24"/>
              </w:rPr>
              <w:t>与</w:t>
            </w:r>
            <w:r>
              <w:rPr>
                <w:position w:val="2"/>
                <w:sz w:val="24"/>
              </w:rPr>
              <w:t>水的反应：</w:t>
            </w:r>
            <w:r>
              <w:rPr>
                <w:position w:val="2"/>
                <w:sz w:val="24"/>
              </w:rPr>
              <w:t>氢</w:t>
            </w:r>
            <w:r>
              <w:rPr>
                <w:position w:val="2"/>
                <w:sz w:val="24"/>
              </w:rPr>
              <w:t>（</w:t>
            </w:r>
            <w:r>
              <w:rPr>
                <w:sz w:val="16"/>
              </w:rPr>
              <w:t>H2</w:t>
            </w:r>
            <w:r>
              <w:rPr>
                <w:position w:val="2"/>
                <w:sz w:val="24"/>
              </w:rPr>
              <w:t>），</w:t>
            </w:r>
            <w:r>
              <w:rPr>
                <w:spacing w:val="-5"/>
                <w:position w:val="2"/>
                <w:sz w:val="24"/>
              </w:rPr>
              <w:t>氢</w:t>
            </w:r>
            <w:r>
              <w:rPr>
                <w:position w:val="2"/>
                <w:sz w:val="24"/>
              </w:rPr>
              <w:t>氧化锂</w:t>
            </w:r>
            <w:r>
              <w:rPr>
                <w:spacing w:val="-2"/>
                <w:position w:val="2"/>
                <w:sz w:val="24"/>
              </w:rPr>
              <w:t xml:space="preserve">（LiOH）. </w:t>
            </w:r>
          </w:p>
          <w:p>
            <w:pPr>
              <w:pStyle w:val="TableParagraph"/>
              <w:numPr>
                <w:ilvl w:val="0"/>
                <w:numId w:val="2"/>
              </w:numPr>
              <w:tabs>
                <w:tab w:pos="401" w:val="left" w:leader="none"/>
              </w:tabs>
              <w:spacing w:line="242" w:lineRule="auto" w:before="0" w:after="0"/>
              <w:ind w:left="166" w:right="448" w:firstLine="0"/>
              <w:jc w:val="left"/>
              <w:rPr>
                <w:sz w:val="24"/>
              </w:rPr>
            </w:pPr>
            <w:r>
              <w:rPr>
                <w:position w:val="2"/>
                <w:sz w:val="24"/>
              </w:rPr>
              <w:t xml:space="preserve">150 ℃以上热分解：硫氧化物（SO</w:t>
            </w:r>
            <w:r>
              <w:rPr>
                <w:sz w:val="16"/>
              </w:rPr>
              <w:t>2</w:t>
            </w:r>
            <w:r>
              <w:rPr>
                <w:position w:val="2"/>
                <w:sz w:val="24"/>
              </w:rPr>
              <w:t>，SO</w:t>
            </w:r>
            <w:r>
              <w:rPr>
                <w:sz w:val="16"/>
              </w:rPr>
              <w:t xml:space="preserve"> 3</w:t>
            </w:r>
            <w:r>
              <w:rPr>
                <w:position w:val="2"/>
                <w:sz w:val="24"/>
              </w:rPr>
              <w:t>），硫氯化物（SCl</w:t>
            </w:r>
            <w:r>
              <w:rPr>
                <w:sz w:val="16"/>
              </w:rPr>
              <w:t xml:space="preserve"> 2</w:t>
            </w:r>
            <w:r>
              <w:rPr>
                <w:position w:val="2"/>
                <w:sz w:val="24"/>
              </w:rPr>
              <w:t>，</w:t>
            </w:r>
            <w:r>
              <w:rPr>
                <w:sz w:val="16"/>
              </w:rPr>
              <w:t xml:space="preserve"> S2</w:t>
            </w:r>
            <w:r>
              <w:rPr>
                <w:position w:val="2"/>
                <w:sz w:val="24"/>
              </w:rPr>
              <w:t>Cl</w:t>
            </w:r>
            <w:r>
              <w:rPr>
                <w:sz w:val="16"/>
              </w:rPr>
              <w:t xml:space="preserve"> 2</w:t>
            </w:r>
            <w:r>
              <w:rPr>
                <w:position w:val="2"/>
                <w:sz w:val="24"/>
              </w:rPr>
              <w:t>），氯（Cl</w:t>
            </w:r>
            <w:r>
              <w:rPr>
                <w:sz w:val="16"/>
              </w:rPr>
              <w:t xml:space="preserve"> 2</w:t>
            </w:r>
            <w:r>
              <w:rPr>
                <w:position w:val="2"/>
                <w:sz w:val="24"/>
              </w:rPr>
              <w:t>），氧化锂，</w:t>
            </w:r>
            <w:r>
              <w:rPr>
                <w:sz w:val="16"/>
              </w:rPr>
              <w:t xml:space="preserve"> Li2</w:t>
            </w:r>
            <w:r>
              <w:rPr>
                <w:position w:val="2"/>
                <w:sz w:val="24"/>
              </w:rPr>
              <w:t>O</w:t>
            </w:r>
          </w:p>
          <w:p>
            <w:pPr>
              <w:pStyle w:val="TableParagraph"/>
              <w:numPr>
                <w:ilvl w:val="0"/>
                <w:numId w:val="2"/>
              </w:numPr>
              <w:tabs>
                <w:tab w:pos="401" w:val="left" w:leader="none"/>
              </w:tabs>
              <w:spacing w:line="289" w:lineRule="exact" w:before="0" w:after="0"/>
              <w:ind w:left="401" w:right="0" w:hanging="235"/>
              <w:jc w:val="left"/>
              <w:rPr>
                <w:sz w:val="16"/>
              </w:rPr>
            </w:pPr>
            <w:r>
              <w:rPr>
                <w:position w:val="2"/>
                <w:sz w:val="24"/>
              </w:rPr>
              <w:t>含水电解质：氯化氢（HCl）和</w:t>
            </w:r>
            <w:r>
              <w:rPr>
                <w:spacing w:val="-5"/>
                <w:position w:val="2"/>
                <w:sz w:val="24"/>
              </w:rPr>
              <w:t>SO</w:t>
            </w:r>
            <w:r>
              <w:rPr>
                <w:spacing w:val="-5"/>
                <w:sz w:val="16"/>
              </w:rPr>
              <w:t>2</w:t>
            </w:r>
          </w:p>
        </w:tc>
      </w:tr>
      <w:tr>
        <w:trPr>
          <w:trHeight w:val="344" w:hRule="atLeast"/>
        </w:trPr>
        <w:tc>
          <w:tcPr>
            <w:tcW w:w="4345" w:type="dxa"/>
            <w:gridSpan w:val="3"/>
          </w:tcPr>
          <w:p>
            <w:pPr>
              <w:pStyle w:val="P68B1DB1-TableParagraph22"/>
              <w:spacing w:before="28"/>
              <w:rPr>
                <w:sz w:val="24"/>
              </w:rPr>
            </w:pPr>
            <w:r>
              <w:t>分解温度</w:t>
            </w:r>
            <w:r>
              <w:rPr>
                <w:spacing w:val="-4"/>
              </w:rPr>
              <w:t>（℉）</w:t>
            </w:r>
          </w:p>
        </w:tc>
        <w:tc>
          <w:tcPr>
            <w:tcW w:w="5080" w:type="dxa"/>
          </w:tcPr>
          <w:p>
            <w:pPr>
              <w:pStyle w:val="P68B1DB1-TableParagraph13"/>
              <w:spacing w:before="28"/>
              <w:ind w:left="703"/>
              <w:rPr>
                <w:sz w:val="24"/>
              </w:rPr>
            </w:pPr>
            <w:r>
              <w:t>NA</w:t>
            </w:r>
          </w:p>
        </w:tc>
      </w:tr>
      <w:tr>
        <w:trPr>
          <w:trHeight w:val="295" w:hRule="atLeast"/>
        </w:trPr>
        <w:tc>
          <w:tcPr>
            <w:tcW w:w="9425" w:type="dxa"/>
            <w:gridSpan w:val="4"/>
          </w:tcPr>
          <w:p>
            <w:pPr>
              <w:pStyle w:val="P68B1DB1-TableParagraph12"/>
              <w:tabs>
                <w:tab w:pos="3605" w:val="left" w:leader="none"/>
                <w:tab w:pos="5186" w:val="left" w:leader="none"/>
                <w:tab w:pos="5463" w:val="left" w:leader="none"/>
                <w:tab w:pos="7541" w:val="left" w:leader="none"/>
              </w:tabs>
              <w:spacing w:line="272" w:lineRule="exact"/>
              <w:rPr>
                <w:sz w:val="24"/>
              </w:rPr>
            </w:pPr>
            <w:r>
              <w:rPr>
                <w:u w:val="single"/>
              </w:rPr>
              <w:t>危险</w:t>
            </w:r>
            <w:r>
              <w:rPr>
                <w:spacing w:val="-2"/>
                <w:u w:val="single"/>
              </w:rPr>
              <w:t>聚合：</w:t>
            </w:r>
            <w:r>
              <w:t>可能</w:t>
            </w:r>
            <w:r>
              <w:rPr>
                <w:spacing w:val="-4"/>
              </w:rPr>
              <w:t>发生</w:t>
            </w:r>
            <w:r>
              <w:rPr>
                <w:u w:val="single"/>
              </w:rPr>
              <w:tab/>
            </w:r>
            <w:r>
              <w:t>不会发生</w:t>
            </w:r>
            <w:r>
              <w:rPr>
                <w:spacing w:val="-10"/>
                <w:u w:val="single"/>
              </w:rPr>
              <w:t>X</w:t>
            </w:r>
            <w:r>
              <w:rPr>
                <w:u w:val="single"/>
              </w:rPr>
              <w:tab/>
            </w:r>
          </w:p>
        </w:tc>
      </w:tr>
      <w:tr>
        <w:trPr>
          <w:trHeight w:val="858" w:hRule="atLeast"/>
        </w:trPr>
        <w:tc>
          <w:tcPr>
            <w:tcW w:w="2976" w:type="dxa"/>
            <w:gridSpan w:val="2"/>
          </w:tcPr>
          <w:p>
            <w:pPr>
              <w:pStyle w:val="P68B1DB1-TableParagraph22"/>
              <w:spacing w:line="272" w:lineRule="exact"/>
              <w:rPr>
                <w:sz w:val="24"/>
              </w:rPr>
            </w:pPr>
            <w:r>
              <w:t>应</w:t>
            </w:r>
            <w:r>
              <w:rPr>
                <w:spacing w:val="-4"/>
              </w:rPr>
              <w:t>避免</w:t>
            </w:r>
            <w:r>
              <w:t>的条件</w:t>
            </w:r>
          </w:p>
        </w:tc>
        <w:tc>
          <w:tcPr>
            <w:tcW w:w="6449" w:type="dxa"/>
            <w:gridSpan w:val="2"/>
          </w:tcPr>
          <w:p>
            <w:pPr>
              <w:pStyle w:val="P68B1DB1-TableParagraph12"/>
              <w:spacing w:line="272" w:lineRule="exact"/>
              <w:ind w:left="552"/>
              <w:rPr>
                <w:sz w:val="24"/>
              </w:rPr>
            </w:pPr>
            <w:r>
              <w:t>避免机械滥用和电气滥用，如</w:t>
            </w:r>
            <w:r>
              <w:rPr>
                <w:spacing w:val="-2"/>
              </w:rPr>
              <w:t>短路-</w:t>
            </w:r>
          </w:p>
          <w:p>
            <w:pPr>
              <w:pStyle w:val="P68B1DB1-TableParagraph12"/>
              <w:ind w:left="552"/>
              <w:rPr>
                <w:sz w:val="24"/>
              </w:rPr>
            </w:pPr>
            <w:r>
              <w:t>短路、过充电、过放电（电压</w:t>
            </w:r>
            <w:r>
              <w:rPr>
                <w:spacing w:val="-2"/>
              </w:rPr>
              <w:t>反转）</w:t>
            </w:r>
          </w:p>
          <w:p>
            <w:pPr>
              <w:pStyle w:val="P68B1DB1-TableParagraph12"/>
              <w:spacing w:line="273" w:lineRule="exact"/>
              <w:ind w:left="552"/>
              <w:rPr>
                <w:sz w:val="24"/>
              </w:rPr>
            </w:pPr>
            <w:r>
              <w:t>和</w:t>
            </w:r>
            <w:r>
              <w:rPr>
                <w:spacing w:val="-2"/>
              </w:rPr>
              <w:t>加热。</w:t>
            </w:r>
          </w:p>
        </w:tc>
      </w:tr>
      <w:tr>
        <w:trPr>
          <w:trHeight w:val="343" w:hRule="atLeast"/>
        </w:trPr>
        <w:tc>
          <w:tcPr>
            <w:tcW w:w="9425" w:type="dxa"/>
            <w:gridSpan w:val="4"/>
            <w:shd w:val="clear" w:color="auto" w:fill="000080"/>
          </w:tcPr>
          <w:p>
            <w:pPr>
              <w:pStyle w:val="P68B1DB1-TableParagraph24"/>
              <w:tabs>
                <w:tab w:pos="1999" w:val="left" w:leader="none"/>
              </w:tabs>
              <w:spacing w:line="323" w:lineRule="exact"/>
              <w:ind w:left="468"/>
              <w:rPr>
                <w:b/>
                <w:sz w:val="28"/>
              </w:rPr>
            </w:pPr>
            <w:r>
              <w:t>第</w:t>
            </w:r>
            <w:r>
              <w:rPr>
                <w:spacing w:val="-5"/>
              </w:rPr>
              <w:t>11节：</w:t>
            </w:r>
            <w:r>
              <w:t>毒理学</w:t>
            </w:r>
            <w:r>
              <w:rPr>
                <w:spacing w:val="-2"/>
              </w:rPr>
              <w:t>信息</w:t>
            </w:r>
          </w:p>
        </w:tc>
      </w:tr>
    </w:tbl>
    <w:p>
      <w:pPr>
        <w:pStyle w:val="BodyText"/>
        <w:spacing w:before="12"/>
        <w:ind w:left="0"/>
        <w:rPr>
          <w:b/>
        </w:rPr>
      </w:pPr>
    </w:p>
    <w:p>
      <w:pPr>
        <w:pStyle w:val="BodyText"/>
        <w:tabs>
          <w:tab w:pos="4824" w:val="left" w:leader="none"/>
        </w:tabs>
      </w:pPr>
      <w:r>
        <w:t>阈值限值（TLV）和</w:t>
      </w:r>
      <w:r>
        <w:rPr>
          <w:spacing w:val="-2"/>
        </w:rPr>
        <w:t>来源：</w:t>
      </w:r>
      <w:r>
        <w:tab/>
      </w:r>
      <w:r>
        <w:rPr>
          <w:spacing w:val="-5"/>
        </w:rPr>
        <w:t>NA</w:t>
      </w:r>
    </w:p>
    <w:p>
      <w:pPr>
        <w:pStyle w:val="BodyText"/>
        <w:spacing w:line="242" w:lineRule="auto" w:before="60"/>
        <w:ind w:right="135"/>
      </w:pPr>
      <w:r>
        <w:t>急性和慢性健康危害：吸入、皮肤接触、眼睛接触和摄入不太可能通过暴露于密封电池。</w:t>
      </w:r>
    </w:p>
    <w:p>
      <w:pPr>
        <w:pStyle w:val="BodyText"/>
        <w:spacing w:before="56"/>
        <w:ind w:right="289"/>
      </w:pPr>
      <w:r>
        <w:t>当电池打开时，吸入、皮肤接触和眼睛接触都是可能的</w:t>
      </w:r>
      <w:r>
        <w:t>当暴露于内部内容物时，腐蚀性烟雾会对皮肤、眼睛和粘膜产生强烈刺激</w:t>
      </w:r>
      <w:r>
        <w:t>过度运动可引起非纤维化肺损伤和膜刺激的症状。</w:t>
      </w:r>
    </w:p>
    <w:p>
      <w:pPr>
        <w:pStyle w:val="BodyText"/>
        <w:ind w:right="6996"/>
        <w:jc w:val="both"/>
      </w:pPr>
      <w:r>
        <w:t xml:space="preserve">致癌性- NTP：无致癌性- IARC：无致癌性-OSHA：</w:t>
      </w:r>
      <w:r>
        <w:rPr>
          <w:spacing w:val="-7"/>
        </w:rPr>
        <w:t>否</w:t>
      </w:r>
    </w:p>
    <w:p>
      <w:pPr>
        <w:pStyle w:val="BodyText"/>
        <w:spacing w:before="59"/>
        <w:ind w:right="276"/>
        <w:jc w:val="both"/>
      </w:pPr>
      <w:r>
        <w:t>致癌性的解释-浓度为0.1%或更高的成分均未被列为致癌物或疑似致癌物。</w:t>
      </w:r>
    </w:p>
    <w:p>
      <w:pPr>
        <w:pStyle w:val="BodyText"/>
        <w:spacing w:before="60"/>
      </w:pPr>
      <w:r>
        <w:t>过度暴露的迹象和症状：暴露于破裂或泄漏的电池泄漏的电解液</w:t>
      </w:r>
    </w:p>
    <w:p>
      <w:pPr>
        <w:pStyle w:val="BodyText"/>
        <w:spacing w:before="60"/>
        <w:jc w:val="both"/>
      </w:pPr>
      <w:r>
        <w:t>更多</w:t>
      </w:r>
      <w:r>
        <w:t>信息</w:t>
      </w:r>
      <w:r>
        <w:rPr>
          <w:spacing w:val="-5"/>
        </w:rPr>
        <w:t>请</w:t>
      </w:r>
      <w:r>
        <w:t>参见</w:t>
      </w:r>
      <w:r>
        <w:t>第4节</w:t>
      </w:r>
      <w:r>
        <w:rPr>
          <w:spacing w:val="-5"/>
        </w:rPr>
        <w:t>。</w:t>
      </w:r>
    </w:p>
    <w:p>
      <w:pPr>
        <w:pStyle w:val="BodyText"/>
        <w:spacing w:before="8"/>
        <w:ind w:left="0"/>
        <w:rPr>
          <w:sz w:val="17"/>
        </w:rPr>
      </w:pPr>
      <w:r>
        <mc:AlternateContent>
          <mc:Choice Requires="wps">
            <w:drawing>
              <wp:anchor distT="0" distB="0" distL="0" distR="0" allowOverlap="1" layoutInCell="1" locked="0" behindDoc="1" simplePos="0" relativeHeight="487590912">
                <wp:simplePos x="0" y="0"/>
                <wp:positionH relativeFrom="page">
                  <wp:posOffset>792784</wp:posOffset>
                </wp:positionH>
                <wp:positionV relativeFrom="paragraph">
                  <wp:posOffset>152679</wp:posOffset>
                </wp:positionV>
                <wp:extent cx="5978525" cy="218440"/>
                <wp:effectExtent l="0" t="0" r="0" b="0"/>
                <wp:wrapTopAndBottom/>
                <wp:docPr id="24" name="文本框24"/>
                <wp:cNvGraphicFramePr>
                  <a:graphicFrameLocks/>
                </wp:cNvGraphicFramePr>
                <a:graphic>
                  <a:graphicData uri="http://schemas.microsoft.com/office/word/2010/wordprocessingShape">
                    <wps:wsp>
                      <wps:cNvPr id="24" name="文本框24"/>
                      <wps:cNvSpPr txBox="1"/>
                      <wps:spPr>
                        <a:xfrm>
                          <a:off x="0" y="0"/>
                          <a:ext cx="5978525" cy="218440"/>
                        </a:xfrm>
                        <a:prstGeom prst="rect">
                          <a:avLst/>
                        </a:prstGeom>
                        <a:solidFill>
                          <a:srgbClr val="000080"/>
                        </a:solidFill>
                      </wps:spPr>
                      <wps:txbx>
                        <w:txbxContent>
                          <w:p>
                            <w:pPr>
                              <w:tabs>
                                <w:tab w:pos="1999" w:val="left" w:leader="none"/>
                              </w:tabs>
                              <w:spacing w:line="342" w:lineRule="exact" w:before="0"/>
                              <w:ind w:left="468" w:right="0" w:firstLine="0"/>
                              <w:jc w:val="left"/>
                              <w:rPr>
                                <w:b/>
                                <w:color w:val="000000"/>
                                <w:sz w:val="28"/>
                              </w:rPr>
                              <w:pStyle w:val="P68B1DB1-Normal2"/>
                            </w:pPr>
                            <w:r>
                              <w:t>第</w:t>
                            </w:r>
                            <w:r>
                              <w:rPr>
                                <w:spacing w:val="-5"/>
                              </w:rPr>
                              <w:t>12节：</w:t>
                            </w:r>
                            <w:r>
                              <w:t>生态</w:t>
                            </w:r>
                            <w:r>
                              <w:rPr>
                                <w:spacing w:val="-2"/>
                              </w:rPr>
                              <w:t>信息</w:t>
                            </w:r>
                          </w:p>
                        </w:txbxContent>
                      </wps:txbx>
                      <wps:bodyPr wrap="square" lIns="0" tIns="0" rIns="0" bIns="0" rtlCol="0">
                        <a:noAutofit/>
                      </wps:bodyPr>
                    </wps:wsp>
                  </a:graphicData>
                </a:graphic>
              </wp:anchor>
            </w:drawing>
          </mc:Choice>
        </mc:AlternateContent>
      </w:r>
    </w:p>
    <w:p>
      <w:pPr>
        <w:pStyle w:val="P68B1DB1-ListParagraph25"/>
        <w:numPr>
          <w:ilvl w:val="0"/>
          <w:numId w:val="3"/>
        </w:numPr>
        <w:tabs>
          <w:tab w:pos="535" w:val="left" w:leader="none"/>
        </w:tabs>
        <w:spacing w:line="240" w:lineRule="auto" w:before="244" w:after="0"/>
        <w:ind w:left="535" w:right="0" w:hanging="427"/>
        <w:jc w:val="left"/>
        <w:rPr>
          <w:sz w:val="24"/>
        </w:rPr>
      </w:pPr>
      <w:r>
        <w:t>当</w:t>
      </w:r>
      <w:r>
        <w:t>正确</w:t>
      </w:r>
      <w:r>
        <w:t>使用</w:t>
      </w:r>
      <w:r>
        <w:t>或</w:t>
      </w:r>
      <w:r>
        <w:t>处置</w:t>
      </w:r>
      <w:r>
        <w:t>电池</w:t>
      </w:r>
      <w:r>
        <w:rPr>
          <w:spacing w:val="-5"/>
        </w:rPr>
        <w:t>时</w:t>
      </w:r>
      <w:r>
        <w:t>，</w:t>
      </w:r>
      <w:r>
        <w:t>不会</w:t>
      </w:r>
      <w:r>
        <w:t>造成</w:t>
      </w:r>
      <w:r>
        <w:t>环境</w:t>
      </w:r>
      <w:r>
        <w:rPr>
          <w:spacing w:val="-2"/>
        </w:rPr>
        <w:t>危害。</w:t>
      </w:r>
    </w:p>
    <w:p>
      <w:pPr>
        <w:pStyle w:val="P68B1DB1-ListParagraph25"/>
        <w:numPr>
          <w:ilvl w:val="0"/>
          <w:numId w:val="3"/>
        </w:numPr>
        <w:tabs>
          <w:tab w:pos="535" w:val="left" w:leader="none"/>
        </w:tabs>
        <w:spacing w:line="240" w:lineRule="auto" w:before="60" w:after="0"/>
        <w:ind w:left="535" w:right="0" w:hanging="427"/>
        <w:jc w:val="left"/>
        <w:rPr>
          <w:sz w:val="24"/>
        </w:rPr>
      </w:pPr>
      <w:r>
        <w:t>电池</w:t>
      </w:r>
      <w:r>
        <w:t>不</w:t>
      </w:r>
      <w:r>
        <w:t>含</w:t>
      </w:r>
      <w:r>
        <w:t>汞、</w:t>
      </w:r>
      <w:r>
        <w:t>镉、</w:t>
      </w:r>
      <w:r>
        <w:t>铅</w:t>
      </w:r>
      <w:r>
        <w:t>或</w:t>
      </w:r>
      <w:r>
        <w:t>其他</w:t>
      </w:r>
      <w:r>
        <w:t>重</w:t>
      </w:r>
      <w:r>
        <w:rPr>
          <w:spacing w:val="-2"/>
        </w:rPr>
        <w:t>金属。</w:t>
      </w:r>
    </w:p>
    <w:p>
      <w:pPr>
        <w:pStyle w:val="P68B1DB1-ListParagraph25"/>
        <w:numPr>
          <w:ilvl w:val="0"/>
          <w:numId w:val="3"/>
        </w:numPr>
        <w:tabs>
          <w:tab w:pos="533" w:val="left" w:leader="none"/>
        </w:tabs>
        <w:spacing w:line="240" w:lineRule="auto" w:before="60" w:after="0"/>
        <w:ind w:left="533" w:right="588" w:hanging="425"/>
        <w:jc w:val="left"/>
        <w:rPr>
          <w:sz w:val="24"/>
        </w:rPr>
      </w:pPr>
      <w:r>
        <w:t>不要让内部组件进入海洋环境。</w:t>
      </w:r>
      <w:r>
        <w:t>避免释放到水道、废水或地下水中。</w:t>
      </w:r>
    </w:p>
    <w:p>
      <w:pPr>
        <w:pStyle w:val="BodyText"/>
        <w:spacing w:before="9"/>
        <w:ind w:left="0"/>
        <w:rPr>
          <w:sz w:val="17"/>
        </w:rPr>
      </w:pPr>
      <w:r>
        <mc:AlternateContent>
          <mc:Choice Requires="wps">
            <w:drawing>
              <wp:anchor distT="0" distB="0" distL="0" distR="0" allowOverlap="1" layoutInCell="1" locked="0" behindDoc="1" simplePos="0" relativeHeight="487591424">
                <wp:simplePos x="0" y="0"/>
                <wp:positionH relativeFrom="page">
                  <wp:posOffset>792784</wp:posOffset>
                </wp:positionH>
                <wp:positionV relativeFrom="paragraph">
                  <wp:posOffset>152860</wp:posOffset>
                </wp:positionV>
                <wp:extent cx="5978525" cy="216535"/>
                <wp:effectExtent l="0" t="0" r="0" b="0"/>
                <wp:wrapTopAndBottom/>
                <wp:docPr id="25" name="文本框25"/>
                <wp:cNvGraphicFramePr>
                  <a:graphicFrameLocks/>
                </wp:cNvGraphicFramePr>
                <a:graphic>
                  <a:graphicData uri="http://schemas.microsoft.com/office/word/2010/wordprocessingShape">
                    <wps:wsp>
                      <wps:cNvPr id="25" name="文本框25"/>
                      <wps:cNvSpPr txBox="1"/>
                      <wps:spPr>
                        <a:xfrm>
                          <a:off x="0" y="0"/>
                          <a:ext cx="5978525" cy="216535"/>
                        </a:xfrm>
                        <a:prstGeom prst="rect">
                          <a:avLst/>
                        </a:prstGeom>
                        <a:solidFill>
                          <a:srgbClr val="000080"/>
                        </a:solidFill>
                      </wps:spPr>
                      <wps:txbx>
                        <w:txbxContent>
                          <w:p>
                            <w:pPr>
                              <w:tabs>
                                <w:tab w:pos="1999" w:val="left" w:leader="none"/>
                              </w:tabs>
                              <w:spacing w:line="341" w:lineRule="exact" w:before="0"/>
                              <w:ind w:left="468" w:right="0" w:firstLine="0"/>
                              <w:jc w:val="left"/>
                              <w:rPr>
                                <w:b/>
                                <w:color w:val="000000"/>
                                <w:sz w:val="28"/>
                              </w:rPr>
                              <w:pStyle w:val="P68B1DB1-Normal2"/>
                            </w:pPr>
                            <w:r>
                              <w:t>第</w:t>
                            </w:r>
                            <w:r>
                              <w:rPr>
                                <w:spacing w:val="-5"/>
                              </w:rPr>
                              <w:t>13节：</w:t>
                            </w:r>
                            <w:r>
                              <w:t>处置</w:t>
                            </w:r>
                            <w:r>
                              <w:rPr>
                                <w:spacing w:val="-2"/>
                              </w:rPr>
                              <w:t>注意事项</w:t>
                            </w:r>
                          </w:p>
                        </w:txbxContent>
                      </wps:txbx>
                      <wps:bodyPr wrap="square" lIns="0" tIns="0" rIns="0" bIns="0" rtlCol="0">
                        <a:noAutofit/>
                      </wps:bodyPr>
                    </wps:wsp>
                  </a:graphicData>
                </a:graphic>
              </wp:anchor>
            </w:drawing>
          </mc:Choice>
        </mc:AlternateContent>
      </w:r>
    </w:p>
    <w:p>
      <w:pPr>
        <w:pStyle w:val="P68B1DB1-ListParagraph25"/>
        <w:numPr>
          <w:ilvl w:val="1"/>
          <w:numId w:val="3"/>
        </w:numPr>
        <w:tabs>
          <w:tab w:pos="827" w:val="left" w:leader="none"/>
        </w:tabs>
        <w:spacing w:line="240" w:lineRule="auto" w:before="244" w:after="0"/>
        <w:ind w:left="827" w:right="0" w:hanging="359"/>
        <w:jc w:val="left"/>
        <w:rPr>
          <w:sz w:val="24"/>
        </w:rPr>
      </w:pPr>
      <w:r>
        <w:t>按照</w:t>
      </w:r>
      <w:r>
        <w:rPr>
          <w:spacing w:val="-4"/>
        </w:rPr>
        <w:t>国家和州</w:t>
      </w:r>
      <w:r>
        <w:t>的</w:t>
      </w:r>
      <w:r>
        <w:t>适用</w:t>
      </w:r>
      <w:r>
        <w:t>法规</w:t>
      </w:r>
      <w:r>
        <w:rPr>
          <w:spacing w:val="-4"/>
        </w:rPr>
        <w:t>进行处置</w:t>
      </w:r>
      <w:r>
        <w:rPr>
          <w:spacing w:val="-2"/>
        </w:rPr>
        <w:t>。</w:t>
      </w:r>
    </w:p>
    <w:p>
      <w:pPr>
        <w:pStyle w:val="P68B1DB1-ListParagraph25"/>
        <w:numPr>
          <w:ilvl w:val="1"/>
          <w:numId w:val="3"/>
        </w:numPr>
        <w:tabs>
          <w:tab w:pos="828" w:val="left" w:leader="none"/>
        </w:tabs>
        <w:spacing w:line="240" w:lineRule="auto" w:before="60" w:after="0"/>
        <w:ind w:left="828" w:right="367" w:hanging="360"/>
        <w:jc w:val="left"/>
        <w:rPr>
          <w:sz w:val="24"/>
        </w:rPr>
      </w:pPr>
      <w:r>
        <w:t>处置应由经许可的专业处置公司进行，这些公司应了解联邦、州或地方的危险废物处理和危险废物运输要求。</w:t>
      </w:r>
    </w:p>
    <w:p>
      <w:pPr>
        <w:pStyle w:val="P68B1DB1-ListParagraph25"/>
        <w:numPr>
          <w:ilvl w:val="1"/>
          <w:numId w:val="3"/>
        </w:numPr>
        <w:tabs>
          <w:tab w:pos="828" w:val="left" w:leader="none"/>
        </w:tabs>
        <w:spacing w:line="240" w:lineRule="auto" w:before="59" w:after="0"/>
        <w:ind w:left="828" w:right="1190" w:hanging="360"/>
        <w:jc w:val="left"/>
        <w:rPr>
          <w:sz w:val="24"/>
        </w:rPr>
      </w:pPr>
      <w:r>
        <w:t>焚烧不得由电池用户进行，而只能由经过培训的</w:t>
      </w:r>
    </w:p>
    <w:p>
      <w:pPr>
        <w:pStyle w:val="P68B1DB1-ListParagraph25"/>
        <w:numPr>
          <w:ilvl w:val="1"/>
          <w:numId w:val="3"/>
        </w:numPr>
        <w:tabs>
          <w:tab w:pos="827" w:val="left" w:leader="none"/>
        </w:tabs>
        <w:spacing w:line="240" w:lineRule="auto" w:before="60" w:after="0"/>
        <w:ind w:left="827" w:right="0" w:hanging="359"/>
        <w:jc w:val="left"/>
        <w:rPr>
          <w:sz w:val="24"/>
        </w:rPr>
      </w:pPr>
      <w:r>
        <w:t>电池</w:t>
      </w:r>
      <w:r>
        <w:t>回收</w:t>
      </w:r>
      <w:r>
        <w:t>应</w:t>
      </w:r>
      <w:r>
        <w:t>在</w:t>
      </w:r>
      <w:r>
        <w:rPr>
          <w:spacing w:val="-4"/>
        </w:rPr>
        <w:t>授权</w:t>
      </w:r>
      <w:r>
        <w:t>的</w:t>
      </w:r>
      <w:r>
        <w:rPr>
          <w:spacing w:val="-2"/>
        </w:rPr>
        <w:t>设施中进行。</w:t>
      </w:r>
    </w:p>
    <w:p>
      <w:pPr>
        <w:spacing w:after="0" w:line="240" w:lineRule="auto"/>
        <w:jc w:val="left"/>
        <w:rPr>
          <w:sz w:val="24"/>
        </w:rPr>
        <w:sectPr>
          <w:pgSz w:w="11910" w:h="16850"/>
          <w:pgMar w:header="643" w:footer="579" w:top="1420" w:bottom="760" w:left="1140" w:right="1080"/>
        </w:sectPr>
      </w:pPr>
    </w:p>
    <w:p>
      <w:pPr>
        <w:pStyle w:val="BodyText"/>
        <w:spacing w:before="8"/>
        <w:ind w:left="0"/>
        <w:rPr>
          <w:sz w:val="3"/>
        </w:rPr>
      </w:pPr>
    </w:p>
    <w:p>
      <w:pPr>
        <w:pStyle w:val="P68B1DB1-BodyText7"/>
        <w:rPr>
          <w:sz w:val="20"/>
        </w:rPr>
      </w:pPr>
      <w:r>
        <mc:AlternateContent>
          <mc:Choice Requires="wps">
            <w:drawing>
              <wp:inline distT="0" distB="0" distL="0" distR="0">
                <wp:extent cx="5978525" cy="217170"/>
                <wp:effectExtent l="0" t="0" r="0" b="0"/>
                <wp:docPr id="26" name="文本框26"/>
                <wp:cNvGraphicFramePr>
                  <a:graphicFrameLocks/>
                </wp:cNvGraphicFramePr>
                <a:graphic>
                  <a:graphicData uri="http://schemas.microsoft.com/office/word/2010/wordprocessingShape">
                    <wps:wsp>
                      <wps:cNvPr id="26" name="文本框26"/>
                      <wps:cNvSpPr txBox="1"/>
                      <wps:spPr>
                        <a:xfrm>
                          <a:off x="0" y="0"/>
                          <a:ext cx="5978525" cy="217170"/>
                        </a:xfrm>
                        <a:prstGeom prst="rect">
                          <a:avLst/>
                        </a:prstGeom>
                        <a:solidFill>
                          <a:srgbClr val="000080"/>
                        </a:solidFill>
                      </wps:spPr>
                      <wps:txbx>
                        <w:txbxContent>
                          <w:p>
                            <w:pPr>
                              <w:tabs>
                                <w:tab w:pos="1999" w:val="left" w:leader="none"/>
                              </w:tabs>
                              <w:spacing w:line="341" w:lineRule="exact" w:before="0"/>
                              <w:ind w:left="468" w:right="0" w:firstLine="0"/>
                              <w:jc w:val="left"/>
                              <w:rPr>
                                <w:b/>
                                <w:color w:val="000000"/>
                                <w:sz w:val="28"/>
                              </w:rPr>
                              <w:pStyle w:val="P68B1DB1-Normal2"/>
                            </w:pPr>
                            <w:r>
                              <w:t>第</w:t>
                            </w:r>
                            <w:r>
                              <w:rPr>
                                <w:spacing w:val="-5"/>
                              </w:rPr>
                              <w:t>14节：</w:t>
                            </w:r>
                            <w:r>
                              <w:t>运输</w:t>
                            </w:r>
                            <w:r>
                              <w:rPr>
                                <w:spacing w:val="-2"/>
                              </w:rPr>
                              <w:t>信息</w:t>
                            </w:r>
                          </w:p>
                        </w:txbxContent>
                      </wps:txbx>
                      <wps:bodyPr wrap="square" lIns="0" tIns="0" rIns="0" bIns="0" rtlCol="0">
                        <a:noAutofit/>
                      </wps:bodyPr>
                    </wps:wsp>
                  </a:graphicData>
                </a:graphic>
              </wp:inline>
            </w:drawing>
          </mc:Choice>
        </mc:AlternateContent>
      </w:r>
    </w:p>
    <w:p>
      <w:pPr>
        <w:pStyle w:val="BodyText"/>
        <w:spacing w:before="53"/>
        <w:ind w:left="0"/>
      </w:pPr>
    </w:p>
    <w:p>
      <w:pPr>
        <w:pStyle w:val="P68B1DB1-Heading226"/>
        <w:rPr>
          <w:u w:val="none"/>
        </w:rPr>
      </w:pPr>
      <w:r>
        <w:t>运输</w:t>
      </w:r>
      <w:r>
        <w:rPr>
          <w:spacing w:val="-2"/>
        </w:rPr>
        <w:t>名称：</w:t>
      </w:r>
    </w:p>
    <w:p>
      <w:pPr>
        <w:pStyle w:val="BodyText"/>
        <w:tabs>
          <w:tab w:pos="2376" w:val="left" w:leader="none"/>
        </w:tabs>
        <w:spacing w:before="120"/>
      </w:pPr>
      <w:r>
        <w:rPr>
          <w:u w:val="single"/>
        </w:rPr>
        <w:t>UN</w:t>
      </w:r>
      <w:r>
        <w:rPr>
          <w:spacing w:val="-2"/>
          <w:u w:val="single"/>
        </w:rPr>
        <w:t>3090：</w:t>
      </w:r>
      <w:r>
        <w:t>锂金属</w:t>
      </w:r>
      <w:r>
        <w:rPr>
          <w:spacing w:val="-2"/>
        </w:rPr>
        <w:t>电池</w:t>
      </w:r>
    </w:p>
    <w:p>
      <w:pPr>
        <w:pStyle w:val="BodyText"/>
        <w:tabs>
          <w:tab w:pos="2376" w:val="left" w:leader="none"/>
        </w:tabs>
        <w:spacing w:before="120"/>
      </w:pPr>
      <w:r>
        <w:rPr>
          <w:u w:val="single"/>
        </w:rPr>
        <w:t>UN</w:t>
      </w:r>
      <w:r>
        <w:rPr>
          <w:spacing w:val="-2"/>
          <w:u w:val="single"/>
        </w:rPr>
        <w:t>3091：</w:t>
      </w:r>
      <w:r>
        <w:t>设备中的锂金属电池，</w:t>
      </w:r>
      <w:r>
        <w:rPr>
          <w:spacing w:val="-5"/>
        </w:rPr>
        <w:t>或</w:t>
      </w:r>
    </w:p>
    <w:p>
      <w:pPr>
        <w:pStyle w:val="BodyText"/>
        <w:spacing w:before="120"/>
        <w:ind w:left="2376"/>
      </w:pPr>
      <w:r>
        <w:t>锂</w:t>
      </w:r>
      <w:r>
        <w:t>金属</w:t>
      </w:r>
      <w:r>
        <w:t>电池</w:t>
      </w:r>
      <w:r>
        <w:rPr>
          <w:spacing w:val="-4"/>
        </w:rPr>
        <w:t>与设备</w:t>
      </w:r>
      <w:r>
        <w:t>一起包装</w:t>
      </w:r>
      <w:r>
        <w:rPr>
          <w:spacing w:val="-2"/>
        </w:rPr>
        <w:t>。</w:t>
      </w:r>
    </w:p>
    <w:p>
      <w:pPr>
        <w:spacing w:before="122"/>
        <w:ind w:left="132" w:right="0" w:firstLine="0"/>
        <w:jc w:val="left"/>
        <w:rPr>
          <w:sz w:val="24"/>
        </w:rPr>
        <w:pStyle w:val="P68B1DB1-Normal4"/>
      </w:pPr>
      <w:r>
        <w:rPr>
          <w:b/>
          <w:u w:val="single"/>
        </w:rPr>
        <w:t>危害分类</w:t>
      </w:r>
      <w:r>
        <w:t>：</w:t>
      </w:r>
      <w:r>
        <w:rPr>
          <w:spacing w:val="-10"/>
        </w:rPr>
        <w:t>9</w:t>
      </w:r>
      <w:r>
        <w:t>级</w:t>
      </w:r>
    </w:p>
    <w:p>
      <w:pPr>
        <w:pStyle w:val="BodyText"/>
        <w:spacing w:before="119"/>
        <w:ind w:left="0"/>
      </w:pPr>
    </w:p>
    <w:p>
      <w:pPr>
        <w:pStyle w:val="Heading2"/>
        <w:spacing w:before="1"/>
        <w:rPr>
          <w:u w:val="none"/>
        </w:rPr>
      </w:pPr>
      <w:r>
        <w:rPr>
          <w:u w:val="single"/>
        </w:rPr>
        <w:t>特殊规定和包装</w:t>
      </w:r>
      <w:r>
        <w:rPr>
          <w:spacing w:val="-2"/>
          <w:u w:val="single"/>
        </w:rPr>
        <w:t>说明</w:t>
      </w:r>
      <w:r>
        <w:rPr>
          <w:spacing w:val="-2"/>
          <w:u w:val="none"/>
        </w:rPr>
        <w:t>：</w:t>
      </w:r>
    </w:p>
    <w:p>
      <w:pPr>
        <w:pStyle w:val="BodyText"/>
        <w:spacing w:before="119"/>
        <w:ind w:left="674"/>
      </w:pPr>
      <w:r>
        <w:t>IATA</w:t>
      </w:r>
      <w:r>
        <w:t>（第65</w:t>
      </w:r>
      <w:r>
        <w:t>修订</w:t>
      </w:r>
      <w:r>
        <w:t>版）/ICAO</w:t>
      </w:r>
      <w:r>
        <w:t>（包装</w:t>
      </w:r>
      <w:r>
        <w:t>说明：</w:t>
      </w:r>
      <w:r>
        <w:t xml:space="preserve">PI </w:t>
      </w:r>
      <w:r>
        <w:t>968，</w:t>
      </w:r>
      <w:r>
        <w:t xml:space="preserve">PI </w:t>
      </w:r>
      <w:r>
        <w:t>969，</w:t>
      </w:r>
      <w:r>
        <w:t xml:space="preserve">PI </w:t>
      </w:r>
      <w:r>
        <w:rPr>
          <w:spacing w:val="-4"/>
        </w:rPr>
        <w:t xml:space="preserve">970. </w:t>
      </w:r>
    </w:p>
    <w:p>
      <w:pPr>
        <w:pStyle w:val="BodyText"/>
        <w:spacing w:before="121"/>
        <w:ind w:left="674" w:right="135"/>
      </w:pPr>
      <w:r>
        <w:t xml:space="preserve">IMDG代码：SP188，SP230，SP310，SP360，SP376，SP377，SP384，P903，P908，P909，P910，P911，LP 903，LP 904，LP 905，LP 906。</w:t>
      </w:r>
    </w:p>
    <w:p>
      <w:pPr>
        <w:pStyle w:val="BodyText"/>
        <w:spacing w:before="120"/>
        <w:ind w:left="674" w:right="289"/>
      </w:pPr>
      <w:r>
        <w:t xml:space="preserve">SP188、SP230、SP310、SP360、SP376、SP377、SP387、SP390、SP636、SP670、P903、P908、P909、P910、P911、LP 903、LP 904、LP 905、LP 906。</w:t>
      </w:r>
    </w:p>
    <w:p>
      <w:pPr>
        <w:pStyle w:val="BodyText"/>
        <w:spacing w:before="119"/>
        <w:ind w:left="132" w:right="195"/>
      </w:pPr>
      <w:r>
        <w:rPr>
          <w:b/>
          <w:u w:val="single"/>
        </w:rPr>
        <w:t>在美国境内、往返美国的运输</w:t>
      </w:r>
      <w:r>
        <w:rPr>
          <w:b/>
        </w:rPr>
        <w:t>：</w:t>
      </w:r>
      <w:r>
        <w:t xml:space="preserve">受美国DOT CFR 49第171、172、173和175部分管辖</w:t>
      </w:r>
      <w:r>
        <w:t>它们详细说明了单独运输或在设备中运输的电池所需的包装和标签以及运输方式。电池不能通过客机在美国境内运输或从美国运输。电池的空运只能通过货机进行</w:t>
      </w:r>
      <w:r>
        <w:rPr>
          <w:spacing w:val="-2"/>
        </w:rPr>
        <w:t>。</w:t>
      </w:r>
    </w:p>
    <w:p>
      <w:pPr>
        <w:pStyle w:val="BodyText"/>
        <w:spacing w:before="10"/>
        <w:ind w:left="0"/>
        <w:rPr>
          <w:sz w:val="7"/>
        </w:rPr>
      </w:pPr>
      <w:r>
        <mc:AlternateContent>
          <mc:Choice Requires="wps">
            <w:drawing>
              <wp:anchor distT="0" distB="0" distL="0" distR="0" allowOverlap="1" layoutInCell="1" locked="0" behindDoc="1" simplePos="0" relativeHeight="487592448">
                <wp:simplePos x="0" y="0"/>
                <wp:positionH relativeFrom="page">
                  <wp:posOffset>792784</wp:posOffset>
                </wp:positionH>
                <wp:positionV relativeFrom="paragraph">
                  <wp:posOffset>76289</wp:posOffset>
                </wp:positionV>
                <wp:extent cx="5978525" cy="218440"/>
                <wp:effectExtent l="0" t="0" r="0" b="0"/>
                <wp:wrapTopAndBottom/>
                <wp:docPr id="27" name="文本框27"/>
                <wp:cNvGraphicFramePr>
                  <a:graphicFrameLocks/>
                </wp:cNvGraphicFramePr>
                <a:graphic>
                  <a:graphicData uri="http://schemas.microsoft.com/office/word/2010/wordprocessingShape">
                    <wps:wsp>
                      <wps:cNvPr id="27" name="文本框27"/>
                      <wps:cNvSpPr txBox="1"/>
                      <wps:spPr>
                        <a:xfrm>
                          <a:off x="0" y="0"/>
                          <a:ext cx="5978525" cy="218440"/>
                        </a:xfrm>
                        <a:prstGeom prst="rect">
                          <a:avLst/>
                        </a:prstGeom>
                        <a:solidFill>
                          <a:srgbClr val="000080"/>
                        </a:solidFill>
                      </wps:spPr>
                      <wps:txbx>
                        <w:txbxContent>
                          <w:p>
                            <w:pPr>
                              <w:tabs>
                                <w:tab w:pos="1999" w:val="left" w:leader="none"/>
                              </w:tabs>
                              <w:spacing w:line="342" w:lineRule="exact" w:before="0"/>
                              <w:ind w:left="468" w:right="0" w:firstLine="0"/>
                              <w:jc w:val="left"/>
                              <w:rPr>
                                <w:b/>
                                <w:color w:val="000000"/>
                                <w:sz w:val="28"/>
                              </w:rPr>
                              <w:pStyle w:val="P68B1DB1-Normal2"/>
                            </w:pPr>
                            <w:r>
                              <w:t>第</w:t>
                            </w:r>
                            <w:r>
                              <w:rPr>
                                <w:spacing w:val="-5"/>
                              </w:rPr>
                              <w:t>15节：</w:t>
                            </w:r>
                            <w:r>
                              <w:t>监管</w:t>
                            </w:r>
                            <w:r>
                              <w:rPr>
                                <w:spacing w:val="-2"/>
                              </w:rPr>
                              <w:t>信息</w:t>
                            </w:r>
                          </w:p>
                        </w:txbxContent>
                      </wps:txbx>
                      <wps:bodyPr wrap="square" lIns="0" tIns="0" rIns="0" bIns="0" rtlCol="0">
                        <a:noAutofit/>
                      </wps:bodyPr>
                    </wps:wsp>
                  </a:graphicData>
                </a:graphic>
              </wp:anchor>
            </w:drawing>
          </mc:Choice>
        </mc:AlternateContent>
      </w:r>
    </w:p>
    <w:p>
      <w:pPr>
        <w:pStyle w:val="P68B1DB1-ListParagraph25"/>
        <w:numPr>
          <w:ilvl w:val="0"/>
          <w:numId w:val="4"/>
        </w:numPr>
        <w:tabs>
          <w:tab w:pos="535" w:val="left" w:leader="none"/>
        </w:tabs>
        <w:spacing w:line="240" w:lineRule="auto" w:before="244" w:after="0"/>
        <w:ind w:left="535" w:right="1322" w:hanging="428"/>
        <w:jc w:val="left"/>
        <w:rPr>
          <w:sz w:val="24"/>
        </w:rPr>
      </w:pPr>
      <w:r>
        <w:t>所有电池和电池组都被定义为“物品”，因此不受危险通报标准要求的约束”。</w:t>
      </w:r>
    </w:p>
    <w:p>
      <w:pPr>
        <w:pStyle w:val="P68B1DB1-ListParagraph25"/>
        <w:numPr>
          <w:ilvl w:val="0"/>
          <w:numId w:val="4"/>
        </w:numPr>
        <w:tabs>
          <w:tab w:pos="535" w:val="left" w:leader="none"/>
        </w:tabs>
        <w:spacing w:line="240" w:lineRule="auto" w:before="60" w:after="0"/>
        <w:ind w:left="535" w:right="591" w:hanging="428"/>
        <w:jc w:val="left"/>
        <w:rPr>
          <w:sz w:val="24"/>
        </w:rPr>
      </w:pPr>
      <w:r>
        <w:t xml:space="preserve">根据联邦OHSA危险通信标准29 CFR 1920.1200的标准，内部组分（亚硫酰氯）是危险的</w:t>
      </w:r>
    </w:p>
    <w:p>
      <w:pPr>
        <w:pStyle w:val="P68B1DB1-ListParagraph25"/>
        <w:numPr>
          <w:ilvl w:val="0"/>
          <w:numId w:val="4"/>
        </w:numPr>
        <w:tabs>
          <w:tab w:pos="533" w:val="left" w:leader="none"/>
        </w:tabs>
        <w:spacing w:line="240" w:lineRule="auto" w:before="60" w:after="0"/>
        <w:ind w:left="533" w:right="270" w:hanging="425"/>
        <w:jc w:val="left"/>
        <w:rPr>
          <w:sz w:val="24"/>
        </w:rPr>
      </w:pPr>
      <w:r>
        <w:t>NFPA等级-锂电池不包括在NFPA材料清单中。</w:t>
      </w:r>
      <w:r>
        <w:t>下面是锂金属的NFPA等级。</w:t>
      </w:r>
      <w:r>
        <w:t>锂金属是一种内部组件，由密封的金属罐封闭，在正常应用下不会暴露。</w:t>
      </w:r>
    </w:p>
    <w:p>
      <w:pPr>
        <w:pStyle w:val="BodyText"/>
        <w:spacing w:before="8"/>
        <w:ind w:left="0"/>
        <w:rPr>
          <w:sz w:val="17"/>
        </w:rPr>
      </w:pPr>
      <w:r>
        <mc:AlternateContent>
          <mc:Choice Requires="wps">
            <w:drawing>
              <wp:anchor distT="0" distB="0" distL="0" distR="0" allowOverlap="1" layoutInCell="1" locked="0" behindDoc="1" simplePos="0" relativeHeight="487592960">
                <wp:simplePos x="0" y="0"/>
                <wp:positionH relativeFrom="page">
                  <wp:posOffset>792784</wp:posOffset>
                </wp:positionH>
                <wp:positionV relativeFrom="paragraph">
                  <wp:posOffset>152411</wp:posOffset>
                </wp:positionV>
                <wp:extent cx="5978525" cy="216535"/>
                <wp:effectExtent l="0" t="0" r="0" b="0"/>
                <wp:wrapTopAndBottom/>
                <wp:docPr id="28" name="文本框28"/>
                <wp:cNvGraphicFramePr>
                  <a:graphicFrameLocks/>
                </wp:cNvGraphicFramePr>
                <a:graphic>
                  <a:graphicData uri="http://schemas.microsoft.com/office/word/2010/wordprocessingShape">
                    <wps:wsp>
                      <wps:cNvPr id="28" name="文本框28"/>
                      <wps:cNvSpPr txBox="1"/>
                      <wps:spPr>
                        <a:xfrm>
                          <a:off x="0" y="0"/>
                          <a:ext cx="5978525" cy="216535"/>
                        </a:xfrm>
                        <a:prstGeom prst="rect">
                          <a:avLst/>
                        </a:prstGeom>
                        <a:solidFill>
                          <a:srgbClr val="000080"/>
                        </a:solidFill>
                      </wps:spPr>
                      <wps:txbx>
                        <w:txbxContent>
                          <w:p>
                            <w:pPr>
                              <w:tabs>
                                <w:tab w:pos="1999" w:val="left" w:leader="none"/>
                              </w:tabs>
                              <w:spacing w:line="341" w:lineRule="exact" w:before="0"/>
                              <w:ind w:left="468" w:right="0" w:firstLine="0"/>
                              <w:jc w:val="left"/>
                              <w:rPr>
                                <w:b/>
                                <w:color w:val="000000"/>
                                <w:sz w:val="24"/>
                              </w:rPr>
                              <w:pStyle w:val="P68B1DB1-Normal27"/>
                            </w:pPr>
                            <w:r>
                              <w:rPr>
                                <w:sz w:val="28"/>
                              </w:rPr>
                              <w:t>第</w:t>
                            </w:r>
                            <w:r>
                              <w:rPr>
                                <w:spacing w:val="-5"/>
                                <w:sz w:val="28"/>
                              </w:rPr>
                              <w:t>16节：</w:t>
                            </w:r>
                            <w:r>
                              <w:rPr>
                                <w:sz w:val="28"/>
                              </w:rPr>
                              <w:tab/>
                            </w:r>
                            <w:r>
                              <w:rPr>
                                <w:sz w:val="24"/>
                              </w:rPr>
                              <w:t>其他</w:t>
                            </w:r>
                            <w:r>
                              <w:rPr>
                                <w:spacing w:val="-2"/>
                                <w:sz w:val="24"/>
                              </w:rPr>
                              <w:t>信息</w:t>
                            </w:r>
                          </w:p>
                        </w:txbxContent>
                      </wps:txbx>
                      <wps:bodyPr wrap="square" lIns="0" tIns="0" rIns="0" bIns="0" rtlCol="0">
                        <a:noAutofit/>
                      </wps:bodyPr>
                    </wps:wsp>
                  </a:graphicData>
                </a:graphic>
              </wp:anchor>
            </w:drawing>
          </mc:Choice>
        </mc:AlternateContent>
      </w:r>
    </w:p>
    <w:p>
      <w:pPr>
        <w:pStyle w:val="BodyText"/>
        <w:spacing w:before="244"/>
      </w:pPr>
      <w:r>
        <w:t>所提供的信息和建议是真诚的，并相信在编制之日是准确的。</w:t>
      </w:r>
      <w:r>
        <w:t xml:space="preserve">本文件涉及所述产品的正常使用。Tadiran Batteries不作任何明示或暗示的保证。</w:t>
      </w:r>
    </w:p>
    <w:p>
      <w:pPr>
        <w:pStyle w:val="P68B1DB1-Heading226"/>
        <w:spacing w:before="120"/>
        <w:rPr>
          <w:u w:val="none"/>
        </w:rPr>
      </w:pPr>
      <w:r>
        <w:t>电池</w:t>
      </w:r>
      <w:r>
        <w:rPr>
          <w:spacing w:val="-2"/>
        </w:rPr>
        <w:t>组</w:t>
      </w:r>
      <w:r>
        <w:t>组装</w:t>
      </w:r>
    </w:p>
    <w:p>
      <w:pPr>
        <w:pStyle w:val="BodyText"/>
        <w:ind w:right="195"/>
      </w:pPr>
      <w:r>
        <w:t>电池组的设计和组装需要特殊的技能、专业知识和经验。因此，不建议最终用户尝试自行组装电池组。</w:t>
      </w:r>
      <w:r>
        <w:t>任何使用锂电池的电池最好由TADIRAN组装，以确保正确的电池设计和构造。Tadiran可提供完整的装配服务或更多信息，他们可以确保设计安全并能够满足规定的</w:t>
      </w:r>
    </w:p>
    <w:sectPr>
      <w:pgSz w:w="11910" w:h="16850"/>
      <w:pgMar w:header="643" w:footer="579" w:top="1420" w:bottom="760" w:left="11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mc:AlternateContent>
        <mc:Choice Requires="wps">
          <w:drawing>
            <wp:anchor distT="0" distB="0" distL="0" distR="0" allowOverlap="1" layoutInCell="1" locked="0" behindDoc="1" simplePos="0" relativeHeight="487304704">
              <wp:simplePos x="0" y="0"/>
              <wp:positionH relativeFrom="page">
                <wp:posOffset>771448</wp:posOffset>
              </wp:positionH>
              <wp:positionV relativeFrom="page">
                <wp:posOffset>10148316</wp:posOffset>
              </wp:positionV>
              <wp:extent cx="6021070" cy="6350"/>
              <wp:effectExtent l="0" t="0" r="0" b="0"/>
              <wp:wrapNone/>
              <wp:docPr id="3" name="图形3"/>
              <wp:cNvGraphicFramePr>
                <a:graphicFrameLocks/>
              </wp:cNvGraphicFramePr>
              <a:graphic>
                <a:graphicData uri="http://schemas.microsoft.com/office/word/2010/wordprocessingShape">
                  <wps:wsp>
                    <wps:cNvPr id="3" name="图形3"/>
                    <wps:cNvSpPr/>
                    <wps:spPr>
                      <a:xfrm>
                        <a:off x="0" y="0"/>
                        <a:ext cx="6021070" cy="6350"/>
                      </a:xfrm>
                      <a:custGeom>
                        <a:avLst/>
                        <a:gdLst/>
                        <a:ahLst/>
                        <a:cxnLst/>
                        <a:rect l="l" t="t" r="r" b="b"/>
                        <a:pathLst>
                          <a:path w="6021070" h="6350">
                            <a:moveTo>
                              <a:pt x="6020688" y="0"/>
                            </a:moveTo>
                            <a:lnTo>
                              <a:pt x="0" y="0"/>
                            </a:lnTo>
                            <a:lnTo>
                              <a:pt x="0" y="6095"/>
                            </a:lnTo>
                            <a:lnTo>
                              <a:pt x="6020688" y="6095"/>
                            </a:lnTo>
                            <a:lnTo>
                              <a:pt x="6020688" y="0"/>
                            </a:lnTo>
                            <a:close/>
                          </a:path>
                        </a:pathLst>
                      </a:custGeom>
                      <a:solidFill>
                        <a:srgbClr val="000099"/>
                      </a:solidFill>
                    </wps:spPr>
                    <wps:bodyPr wrap="square" lIns="0" tIns="0" rIns="0" bIns="0" rtlCol="0">
                      <a:prstTxWarp prst="textNoShape">
                        <a:avLst/>
                      </a:prstTxWarp>
                      <a:noAutofit/>
                    </wps:bodyPr>
                  </wps:wsp>
                </a:graphicData>
              </a:graphic>
            </wp:anchor>
          </w:drawing>
        </mc:Choice>
      </mc:AlternateContent>
    </w:r>
    <w:r>
      <mc:AlternateContent>
        <mc:Choice Requires="wps">
          <w:drawing>
            <wp:anchor distT="0" distB="0" distL="0" distR="0" allowOverlap="1" layoutInCell="1" locked="0" behindDoc="1" simplePos="0" relativeHeight="487305216">
              <wp:simplePos x="0" y="0"/>
              <wp:positionH relativeFrom="page">
                <wp:posOffset>825804</wp:posOffset>
              </wp:positionH>
              <wp:positionV relativeFrom="page">
                <wp:posOffset>10165714</wp:posOffset>
              </wp:positionV>
              <wp:extent cx="1953260" cy="139700"/>
              <wp:effectExtent l="0" t="0" r="0" b="0"/>
              <wp:wrapNone/>
              <wp:docPr id="4" name="文本框4"/>
              <wp:cNvGraphicFramePr>
                <a:graphicFrameLocks/>
              </wp:cNvGraphicFramePr>
              <a:graphic>
                <a:graphicData uri="http://schemas.microsoft.com/office/word/2010/wordprocessingShape">
                  <wps:wsp>
                    <wps:cNvPr id="4" name="文本框4"/>
                    <wps:cNvSpPr txBox="1"/>
                    <wps:spPr>
                      <a:xfrm>
                        <a:off x="0" y="0"/>
                        <a:ext cx="1953260" cy="139700"/>
                      </a:xfrm>
                      <a:prstGeom prst="rect">
                        <a:avLst/>
                      </a:prstGeom>
                    </wps:spPr>
                    <wps:txbx>
                      <w:txbxContent>
                        <w:p>
                          <w:pPr>
                            <w:spacing w:line="203" w:lineRule="exact" w:before="0"/>
                            <w:ind w:left="20" w:right="0" w:firstLine="0"/>
                            <w:jc w:val="left"/>
                            <w:rPr>
                              <w:sz w:val="18"/>
                            </w:rPr>
                            <w:pStyle w:val="P68B1DB1-Normal28"/>
                          </w:pPr>
                          <w:r>
                            <w:t>T-36-05_SOCl2_general_Rev</w:t>
                          </w:r>
                          <w:r>
                            <w:rPr>
                              <w:spacing w:val="-2"/>
                            </w:rPr>
                            <w:t>Z_woIS.docx</w:t>
                          </w: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305728">
              <wp:simplePos x="0" y="0"/>
              <wp:positionH relativeFrom="page">
                <wp:posOffset>4047109</wp:posOffset>
              </wp:positionH>
              <wp:positionV relativeFrom="page">
                <wp:posOffset>10165714</wp:posOffset>
              </wp:positionV>
              <wp:extent cx="211454" cy="139700"/>
              <wp:effectExtent l="0" t="0" r="0" b="0"/>
              <wp:wrapNone/>
              <wp:docPr id="5" name="文本框5"/>
              <wp:cNvGraphicFramePr>
                <a:graphicFrameLocks/>
              </wp:cNvGraphicFramePr>
              <a:graphic>
                <a:graphicData uri="http://schemas.microsoft.com/office/word/2010/wordprocessingShape">
                  <wps:wsp>
                    <wps:cNvPr id="5" name="文本框5"/>
                    <wps:cNvSpPr txBox="1"/>
                    <wps:spPr>
                      <a:xfrm>
                        <a:off x="0" y="0"/>
                        <a:ext cx="211454" cy="139700"/>
                      </a:xfrm>
                      <a:prstGeom prst="rect">
                        <a:avLst/>
                      </a:prstGeom>
                    </wps:spPr>
                    <wps:txbx>
                      <w:txbxContent>
                        <w:p>
                          <w:pPr>
                            <w:spacing w:line="203" w:lineRule="exact" w:before="0"/>
                            <w:ind w:left="60" w:right="0" w:firstLine="0"/>
                            <w:jc w:val="left"/>
                            <w:rPr>
                              <w:sz w:val="18"/>
                            </w:rPr>
                            <w:pStyle w:val="P68B1DB1-Normal29"/>
                          </w:pPr>
                          <w:r>
                            <w:fldChar w:fldCharType="begin"/>
                          </w:r>
                          <w:r>
                            <w:rPr>
                              <w:spacing w:val="-5"/>
                              <w:sz w:val="18"/>
                            </w:rPr>
                            <w:instrText> PAGE </w:instrText>
                          </w:r>
                          <w:r>
                            <w:rPr>
                              <w:spacing w:val="-5"/>
                              <w:sz w:val="18"/>
                            </w:rPr>
                            <w:fldChar w:fldCharType="separate"/>
                          </w:r>
                          <w:r>
                            <w:rPr>
                              <w:spacing w:val="-5"/>
                              <w:sz w:val="18"/>
                            </w:rPr>
                            <w:t>1</w:t>
                          </w:r>
                          <w:r>
                            <w:rPr>
                              <w:spacing w:val="-5"/>
                              <w:sz w:val="18"/>
                            </w:rPr>
                            <w:fldChar w:fldCharType="end"/>
                          </w:r>
                          <w:r>
                            <w:t>/</w:t>
                          </w:r>
                          <w:r>
                            <w:fldChar w:fldCharType="begin"/>
                          </w:r>
                          <w:r>
                            <w:rPr>
                              <w:spacing w:val="-5"/>
                              <w:sz w:val="18"/>
                            </w:rPr>
                            <w:instrText> NUMPAGES </w:instrText>
                          </w:r>
                          <w:r>
                            <w:rPr>
                              <w:spacing w:val="-5"/>
                              <w:sz w:val="18"/>
                            </w:rPr>
                            <w:fldChar w:fldCharType="separate"/>
                          </w:r>
                          <w:r>
                            <w:rPr>
                              <w:spacing w:val="-5"/>
                              <w:sz w:val="18"/>
                            </w:rPr>
                            <w:t>6</w:t>
                          </w:r>
                          <w:r>
                            <w:rPr>
                              <w:spacing w:val="-5"/>
                              <w:sz w:val="18"/>
                            </w:rPr>
                            <w:fldChar w:fldCharType="end"/>
                          </w: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306240">
              <wp:simplePos x="0" y="0"/>
              <wp:positionH relativeFrom="page">
                <wp:posOffset>5215509</wp:posOffset>
              </wp:positionH>
              <wp:positionV relativeFrom="page">
                <wp:posOffset>10165714</wp:posOffset>
              </wp:positionV>
              <wp:extent cx="1264920" cy="139700"/>
              <wp:effectExtent l="0" t="0" r="0" b="0"/>
              <wp:wrapNone/>
              <wp:docPr id="6" name="文本框6"/>
              <wp:cNvGraphicFramePr>
                <a:graphicFrameLocks/>
              </wp:cNvGraphicFramePr>
              <a:graphic>
                <a:graphicData uri="http://schemas.microsoft.com/office/word/2010/wordprocessingShape">
                  <wps:wsp>
                    <wps:cNvPr id="6" name="文本框6"/>
                    <wps:cNvSpPr txBox="1"/>
                    <wps:spPr>
                      <a:xfrm>
                        <a:off x="0" y="0"/>
                        <a:ext cx="1264920" cy="139700"/>
                      </a:xfrm>
                      <a:prstGeom prst="rect">
                        <a:avLst/>
                      </a:prstGeom>
                    </wps:spPr>
                    <wps:txbx>
                      <w:txbxContent>
                        <w:p>
                          <w:pPr>
                            <w:spacing w:line="203" w:lineRule="exact" w:before="0"/>
                            <w:ind w:left="20" w:right="0" w:firstLine="0"/>
                            <w:jc w:val="left"/>
                            <w:rPr>
                              <w:sz w:val="18"/>
                            </w:rPr>
                            <w:pStyle w:val="P68B1DB1-Normal28"/>
                          </w:pPr>
                          <w:r>
                            <w:t>生效日期：</w:t>
                          </w:r>
                          <w:r>
                            <w:rPr>
                              <w:spacing w:val="-4"/>
                            </w:rPr>
                            <w:t>2024</w:t>
                          </w:r>
                          <w:r>
                            <w:t>年1月</w:t>
                          </w:r>
                        </w:p>
                      </w:txbxContent>
                    </wps:txbx>
                    <wps:bodyPr wrap="square" lIns="0" tIns="0" rIns="0" bIns="0" rtlCol="0">
                      <a:noAutofit/>
                    </wps:bodyPr>
                  </wps:wsp>
                </a:graphicData>
              </a:graphic>
            </wp:anchor>
          </w:drawing>
        </mc:Choice>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mc:AlternateContent>
        <mc:Choice Requires="wps">
          <w:drawing>
            <wp:anchor distT="0" distB="0" distL="0" distR="0" allowOverlap="1" layoutInCell="1" locked="0" behindDoc="1" simplePos="0" relativeHeight="487307264">
              <wp:simplePos x="0" y="0"/>
              <wp:positionH relativeFrom="page">
                <wp:posOffset>771448</wp:posOffset>
              </wp:positionH>
              <wp:positionV relativeFrom="page">
                <wp:posOffset>10148316</wp:posOffset>
              </wp:positionV>
              <wp:extent cx="6021070" cy="6350"/>
              <wp:effectExtent l="0" t="0" r="0" b="0"/>
              <wp:wrapNone/>
              <wp:docPr id="12" name="图12"/>
              <wp:cNvGraphicFramePr>
                <a:graphicFrameLocks/>
              </wp:cNvGraphicFramePr>
              <a:graphic>
                <a:graphicData uri="http://schemas.microsoft.com/office/word/2010/wordprocessingShape">
                  <wps:wsp>
                    <wps:cNvPr id="12" name="图12"/>
                    <wps:cNvSpPr/>
                    <wps:spPr>
                      <a:xfrm>
                        <a:off x="0" y="0"/>
                        <a:ext cx="6021070" cy="6350"/>
                      </a:xfrm>
                      <a:custGeom>
                        <a:avLst/>
                        <a:gdLst/>
                        <a:ahLst/>
                        <a:cxnLst/>
                        <a:rect l="l" t="t" r="r" b="b"/>
                        <a:pathLst>
                          <a:path w="6021070" h="6350">
                            <a:moveTo>
                              <a:pt x="6020688" y="0"/>
                            </a:moveTo>
                            <a:lnTo>
                              <a:pt x="0" y="0"/>
                            </a:lnTo>
                            <a:lnTo>
                              <a:pt x="0" y="6095"/>
                            </a:lnTo>
                            <a:lnTo>
                              <a:pt x="6020688" y="6095"/>
                            </a:lnTo>
                            <a:lnTo>
                              <a:pt x="6020688" y="0"/>
                            </a:lnTo>
                            <a:close/>
                          </a:path>
                        </a:pathLst>
                      </a:custGeom>
                      <a:solidFill>
                        <a:srgbClr val="000099"/>
                      </a:solidFill>
                    </wps:spPr>
                    <wps:bodyPr wrap="square" lIns="0" tIns="0" rIns="0" bIns="0" rtlCol="0">
                      <a:prstTxWarp prst="textNoShape">
                        <a:avLst/>
                      </a:prstTxWarp>
                      <a:noAutofit/>
                    </wps:bodyPr>
                  </wps:wsp>
                </a:graphicData>
              </a:graphic>
            </wp:anchor>
          </w:drawing>
        </mc:Choice>
      </mc:AlternateContent>
    </w:r>
    <w:r>
      <mc:AlternateContent>
        <mc:Choice Requires="wps">
          <w:drawing>
            <wp:anchor distT="0" distB="0" distL="0" distR="0" allowOverlap="1" layoutInCell="1" locked="0" behindDoc="1" simplePos="0" relativeHeight="487307776">
              <wp:simplePos x="0" y="0"/>
              <wp:positionH relativeFrom="page">
                <wp:posOffset>825804</wp:posOffset>
              </wp:positionH>
              <wp:positionV relativeFrom="page">
                <wp:posOffset>10165714</wp:posOffset>
              </wp:positionV>
              <wp:extent cx="1953260" cy="139700"/>
              <wp:effectExtent l="0" t="0" r="0" b="0"/>
              <wp:wrapNone/>
              <wp:docPr id="13" name="文本框13"/>
              <wp:cNvGraphicFramePr>
                <a:graphicFrameLocks/>
              </wp:cNvGraphicFramePr>
              <a:graphic>
                <a:graphicData uri="http://schemas.microsoft.com/office/word/2010/wordprocessingShape">
                  <wps:wsp>
                    <wps:cNvPr id="13" name="文本框13"/>
                    <wps:cNvSpPr txBox="1"/>
                    <wps:spPr>
                      <a:xfrm>
                        <a:off x="0" y="0"/>
                        <a:ext cx="1953260" cy="139700"/>
                      </a:xfrm>
                      <a:prstGeom prst="rect">
                        <a:avLst/>
                      </a:prstGeom>
                    </wps:spPr>
                    <wps:txbx>
                      <w:txbxContent>
                        <w:p>
                          <w:pPr>
                            <w:spacing w:line="203" w:lineRule="exact" w:before="0"/>
                            <w:ind w:left="20" w:right="0" w:firstLine="0"/>
                            <w:jc w:val="left"/>
                            <w:rPr>
                              <w:sz w:val="18"/>
                            </w:rPr>
                            <w:pStyle w:val="P68B1DB1-Normal28"/>
                          </w:pPr>
                          <w:r>
                            <w:t>T-36-05_SOCl2_general_Rev</w:t>
                          </w:r>
                          <w:r>
                            <w:rPr>
                              <w:spacing w:val="-2"/>
                            </w:rPr>
                            <w:t>Z_woIS.docx</w:t>
                          </w: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308288">
              <wp:simplePos x="0" y="0"/>
              <wp:positionH relativeFrom="page">
                <wp:posOffset>4047109</wp:posOffset>
              </wp:positionH>
              <wp:positionV relativeFrom="page">
                <wp:posOffset>10165714</wp:posOffset>
              </wp:positionV>
              <wp:extent cx="211454" cy="139700"/>
              <wp:effectExtent l="0" t="0" r="0" b="0"/>
              <wp:wrapNone/>
              <wp:docPr id="14" name="文本框14"/>
              <wp:cNvGraphicFramePr>
                <a:graphicFrameLocks/>
              </wp:cNvGraphicFramePr>
              <a:graphic>
                <a:graphicData uri="http://schemas.microsoft.com/office/word/2010/wordprocessingShape">
                  <wps:wsp>
                    <wps:cNvPr id="14" name="文本框14"/>
                    <wps:cNvSpPr txBox="1"/>
                    <wps:spPr>
                      <a:xfrm>
                        <a:off x="0" y="0"/>
                        <a:ext cx="211454" cy="139700"/>
                      </a:xfrm>
                      <a:prstGeom prst="rect">
                        <a:avLst/>
                      </a:prstGeom>
                    </wps:spPr>
                    <wps:txbx>
                      <w:txbxContent>
                        <w:p>
                          <w:pPr>
                            <w:spacing w:line="203" w:lineRule="exact" w:before="0"/>
                            <w:ind w:left="60" w:right="0" w:firstLine="0"/>
                            <w:jc w:val="left"/>
                            <w:rPr>
                              <w:sz w:val="18"/>
                            </w:rPr>
                            <w:pStyle w:val="P68B1DB1-Normal29"/>
                          </w:pPr>
                          <w:r>
                            <w:fldChar w:fldCharType="begin"/>
                          </w:r>
                          <w:r>
                            <w:rPr>
                              <w:spacing w:val="-5"/>
                              <w:sz w:val="18"/>
                            </w:rPr>
                            <w:instrText> PAGE </w:instrText>
                          </w:r>
                          <w:r>
                            <w:rPr>
                              <w:spacing w:val="-5"/>
                              <w:sz w:val="18"/>
                            </w:rPr>
                            <w:fldChar w:fldCharType="separate"/>
                          </w:r>
                          <w:r>
                            <w:rPr>
                              <w:spacing w:val="-5"/>
                              <w:sz w:val="18"/>
                            </w:rPr>
                            <w:t>3</w:t>
                          </w:r>
                          <w:r>
                            <w:rPr>
                              <w:spacing w:val="-5"/>
                              <w:sz w:val="18"/>
                            </w:rPr>
                            <w:fldChar w:fldCharType="end"/>
                          </w:r>
                          <w:r>
                            <w:t>/</w:t>
                          </w:r>
                          <w:r>
                            <w:fldChar w:fldCharType="begin"/>
                          </w:r>
                          <w:r>
                            <w:rPr>
                              <w:spacing w:val="-5"/>
                              <w:sz w:val="18"/>
                            </w:rPr>
                            <w:instrText> NUMPAGES </w:instrText>
                          </w:r>
                          <w:r>
                            <w:rPr>
                              <w:spacing w:val="-5"/>
                              <w:sz w:val="18"/>
                            </w:rPr>
                            <w:fldChar w:fldCharType="separate"/>
                          </w:r>
                          <w:r>
                            <w:rPr>
                              <w:spacing w:val="-5"/>
                              <w:sz w:val="18"/>
                            </w:rPr>
                            <w:t>6</w:t>
                          </w:r>
                          <w:r>
                            <w:rPr>
                              <w:spacing w:val="-5"/>
                              <w:sz w:val="18"/>
                            </w:rPr>
                            <w:fldChar w:fldCharType="end"/>
                          </w: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308800">
              <wp:simplePos x="0" y="0"/>
              <wp:positionH relativeFrom="page">
                <wp:posOffset>5215509</wp:posOffset>
              </wp:positionH>
              <wp:positionV relativeFrom="page">
                <wp:posOffset>10165714</wp:posOffset>
              </wp:positionV>
              <wp:extent cx="1264920" cy="139700"/>
              <wp:effectExtent l="0" t="0" r="0" b="0"/>
              <wp:wrapNone/>
              <wp:docPr id="15" name="文本框15"/>
              <wp:cNvGraphicFramePr>
                <a:graphicFrameLocks/>
              </wp:cNvGraphicFramePr>
              <a:graphic>
                <a:graphicData uri="http://schemas.microsoft.com/office/word/2010/wordprocessingShape">
                  <wps:wsp>
                    <wps:cNvPr id="15" name="文本框15"/>
                    <wps:cNvSpPr txBox="1"/>
                    <wps:spPr>
                      <a:xfrm>
                        <a:off x="0" y="0"/>
                        <a:ext cx="1264920" cy="139700"/>
                      </a:xfrm>
                      <a:prstGeom prst="rect">
                        <a:avLst/>
                      </a:prstGeom>
                    </wps:spPr>
                    <wps:txbx>
                      <w:txbxContent>
                        <w:p>
                          <w:pPr>
                            <w:spacing w:line="203" w:lineRule="exact" w:before="0"/>
                            <w:ind w:left="20" w:right="0" w:firstLine="0"/>
                            <w:jc w:val="left"/>
                            <w:rPr>
                              <w:sz w:val="18"/>
                            </w:rPr>
                            <w:pStyle w:val="P68B1DB1-Normal28"/>
                          </w:pPr>
                          <w:r>
                            <w:t>生效日期：</w:t>
                          </w:r>
                          <w:r>
                            <w:rPr>
                              <w:spacing w:val="-4"/>
                            </w:rPr>
                            <w:t>2024</w:t>
                          </w:r>
                          <w:r>
                            <w:t>年1月</w:t>
                          </w:r>
                        </w:p>
                      </w:txbxContent>
                    </wps:txbx>
                    <wps:bodyPr wrap="square" lIns="0" tIns="0" rIns="0" bIns="0" rtlCol="0">
                      <a:noAutofit/>
                    </wps:bodyPr>
                  </wps:wsp>
                </a:graphicData>
              </a:graphic>
            </wp:anchor>
          </w:drawing>
        </mc:Choice>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mc:AlternateContent>
        <mc:Choice Requires="wps">
          <w:drawing>
            <wp:anchor distT="0" distB="0" distL="0" distR="0" allowOverlap="1" layoutInCell="1" locked="0" behindDoc="1" simplePos="0" relativeHeight="487310336">
              <wp:simplePos x="0" y="0"/>
              <wp:positionH relativeFrom="page">
                <wp:posOffset>771448</wp:posOffset>
              </wp:positionH>
              <wp:positionV relativeFrom="page">
                <wp:posOffset>10148316</wp:posOffset>
              </wp:positionV>
              <wp:extent cx="6021070" cy="6350"/>
              <wp:effectExtent l="0" t="0" r="0" b="0"/>
              <wp:wrapNone/>
              <wp:docPr id="18" name="图18"/>
              <wp:cNvGraphicFramePr>
                <a:graphicFrameLocks/>
              </wp:cNvGraphicFramePr>
              <a:graphic>
                <a:graphicData uri="http://schemas.microsoft.com/office/word/2010/wordprocessingShape">
                  <wps:wsp>
                    <wps:cNvPr id="18" name="图18"/>
                    <wps:cNvSpPr/>
                    <wps:spPr>
                      <a:xfrm>
                        <a:off x="0" y="0"/>
                        <a:ext cx="6021070" cy="6350"/>
                      </a:xfrm>
                      <a:custGeom>
                        <a:avLst/>
                        <a:gdLst/>
                        <a:ahLst/>
                        <a:cxnLst/>
                        <a:rect l="l" t="t" r="r" b="b"/>
                        <a:pathLst>
                          <a:path w="6021070" h="6350">
                            <a:moveTo>
                              <a:pt x="6020688" y="0"/>
                            </a:moveTo>
                            <a:lnTo>
                              <a:pt x="0" y="0"/>
                            </a:lnTo>
                            <a:lnTo>
                              <a:pt x="0" y="6095"/>
                            </a:lnTo>
                            <a:lnTo>
                              <a:pt x="6020688" y="6095"/>
                            </a:lnTo>
                            <a:lnTo>
                              <a:pt x="6020688" y="0"/>
                            </a:lnTo>
                            <a:close/>
                          </a:path>
                        </a:pathLst>
                      </a:custGeom>
                      <a:solidFill>
                        <a:srgbClr val="000099"/>
                      </a:solidFill>
                    </wps:spPr>
                    <wps:bodyPr wrap="square" lIns="0" tIns="0" rIns="0" bIns="0" rtlCol="0">
                      <a:prstTxWarp prst="textNoShape">
                        <a:avLst/>
                      </a:prstTxWarp>
                      <a:noAutofit/>
                    </wps:bodyPr>
                  </wps:wsp>
                </a:graphicData>
              </a:graphic>
            </wp:anchor>
          </w:drawing>
        </mc:Choice>
      </mc:AlternateContent>
    </w:r>
    <w:r>
      <mc:AlternateContent>
        <mc:Choice Requires="wps">
          <w:drawing>
            <wp:anchor distT="0" distB="0" distL="0" distR="0" allowOverlap="1" layoutInCell="1" locked="0" behindDoc="1" simplePos="0" relativeHeight="487310848">
              <wp:simplePos x="0" y="0"/>
              <wp:positionH relativeFrom="page">
                <wp:posOffset>825804</wp:posOffset>
              </wp:positionH>
              <wp:positionV relativeFrom="page">
                <wp:posOffset>10165714</wp:posOffset>
              </wp:positionV>
              <wp:extent cx="1953260" cy="139700"/>
              <wp:effectExtent l="0" t="0" r="0" b="0"/>
              <wp:wrapNone/>
              <wp:docPr id="19" name="文本框19"/>
              <wp:cNvGraphicFramePr>
                <a:graphicFrameLocks/>
              </wp:cNvGraphicFramePr>
              <a:graphic>
                <a:graphicData uri="http://schemas.microsoft.com/office/word/2010/wordprocessingShape">
                  <wps:wsp>
                    <wps:cNvPr id="19" name="文本框19"/>
                    <wps:cNvSpPr txBox="1"/>
                    <wps:spPr>
                      <a:xfrm>
                        <a:off x="0" y="0"/>
                        <a:ext cx="1953260" cy="139700"/>
                      </a:xfrm>
                      <a:prstGeom prst="rect">
                        <a:avLst/>
                      </a:prstGeom>
                    </wps:spPr>
                    <wps:txbx>
                      <w:txbxContent>
                        <w:p>
                          <w:pPr>
                            <w:spacing w:line="203" w:lineRule="exact" w:before="0"/>
                            <w:ind w:left="20" w:right="0" w:firstLine="0"/>
                            <w:jc w:val="left"/>
                            <w:rPr>
                              <w:sz w:val="18"/>
                            </w:rPr>
                            <w:pStyle w:val="P68B1DB1-Normal28"/>
                          </w:pPr>
                          <w:r>
                            <w:t>T-36-05_SOCl2_general_Rev</w:t>
                          </w:r>
                          <w:r>
                            <w:rPr>
                              <w:spacing w:val="-2"/>
                            </w:rPr>
                            <w:t>Z_woIS.docx</w:t>
                          </w: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311360">
              <wp:simplePos x="0" y="0"/>
              <wp:positionH relativeFrom="page">
                <wp:posOffset>4047109</wp:posOffset>
              </wp:positionH>
              <wp:positionV relativeFrom="page">
                <wp:posOffset>10165714</wp:posOffset>
              </wp:positionV>
              <wp:extent cx="211454" cy="139700"/>
              <wp:effectExtent l="0" t="0" r="0" b="0"/>
              <wp:wrapNone/>
              <wp:docPr id="20" name="文本框20"/>
              <wp:cNvGraphicFramePr>
                <a:graphicFrameLocks/>
              </wp:cNvGraphicFramePr>
              <a:graphic>
                <a:graphicData uri="http://schemas.microsoft.com/office/word/2010/wordprocessingShape">
                  <wps:wsp>
                    <wps:cNvPr id="20" name="文本框20"/>
                    <wps:cNvSpPr txBox="1"/>
                    <wps:spPr>
                      <a:xfrm>
                        <a:off x="0" y="0"/>
                        <a:ext cx="211454" cy="139700"/>
                      </a:xfrm>
                      <a:prstGeom prst="rect">
                        <a:avLst/>
                      </a:prstGeom>
                    </wps:spPr>
                    <wps:txbx>
                      <w:txbxContent>
                        <w:p>
                          <w:pPr>
                            <w:spacing w:line="203" w:lineRule="exact" w:before="0"/>
                            <w:ind w:left="60" w:right="0" w:firstLine="0"/>
                            <w:jc w:val="left"/>
                            <w:rPr>
                              <w:sz w:val="18"/>
                            </w:rPr>
                            <w:pStyle w:val="P68B1DB1-Normal29"/>
                          </w:pPr>
                          <w:r>
                            <w:fldChar w:fldCharType="begin"/>
                          </w:r>
                          <w:r>
                            <w:rPr>
                              <w:spacing w:val="-5"/>
                              <w:sz w:val="18"/>
                            </w:rPr>
                            <w:instrText> PAGE </w:instrText>
                          </w:r>
                          <w:r>
                            <w:rPr>
                              <w:spacing w:val="-5"/>
                              <w:sz w:val="18"/>
                            </w:rPr>
                            <w:fldChar w:fldCharType="separate"/>
                          </w:r>
                          <w:r>
                            <w:rPr>
                              <w:spacing w:val="-5"/>
                              <w:sz w:val="18"/>
                            </w:rPr>
                            <w:t>4</w:t>
                          </w:r>
                          <w:r>
                            <w:rPr>
                              <w:spacing w:val="-5"/>
                              <w:sz w:val="18"/>
                            </w:rPr>
                            <w:fldChar w:fldCharType="end"/>
                          </w:r>
                          <w:r>
                            <w:t>/</w:t>
                          </w:r>
                          <w:r>
                            <w:fldChar w:fldCharType="begin"/>
                          </w:r>
                          <w:r>
                            <w:rPr>
                              <w:spacing w:val="-5"/>
                              <w:sz w:val="18"/>
                            </w:rPr>
                            <w:instrText> NUMPAGES </w:instrText>
                          </w:r>
                          <w:r>
                            <w:rPr>
                              <w:spacing w:val="-5"/>
                              <w:sz w:val="18"/>
                            </w:rPr>
                            <w:fldChar w:fldCharType="separate"/>
                          </w:r>
                          <w:r>
                            <w:rPr>
                              <w:spacing w:val="-5"/>
                              <w:sz w:val="18"/>
                            </w:rPr>
                            <w:t>6</w:t>
                          </w:r>
                          <w:r>
                            <w:rPr>
                              <w:spacing w:val="-5"/>
                              <w:sz w:val="18"/>
                            </w:rPr>
                            <w:fldChar w:fldCharType="end"/>
                          </w: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311872">
              <wp:simplePos x="0" y="0"/>
              <wp:positionH relativeFrom="page">
                <wp:posOffset>5215509</wp:posOffset>
              </wp:positionH>
              <wp:positionV relativeFrom="page">
                <wp:posOffset>10165714</wp:posOffset>
              </wp:positionV>
              <wp:extent cx="1264920" cy="139700"/>
              <wp:effectExtent l="0" t="0" r="0" b="0"/>
              <wp:wrapNone/>
              <wp:docPr id="21" name="文本框21"/>
              <wp:cNvGraphicFramePr>
                <a:graphicFrameLocks/>
              </wp:cNvGraphicFramePr>
              <a:graphic>
                <a:graphicData uri="http://schemas.microsoft.com/office/word/2010/wordprocessingShape">
                  <wps:wsp>
                    <wps:cNvPr id="21" name="文本框21"/>
                    <wps:cNvSpPr txBox="1"/>
                    <wps:spPr>
                      <a:xfrm>
                        <a:off x="0" y="0"/>
                        <a:ext cx="1264920" cy="139700"/>
                      </a:xfrm>
                      <a:prstGeom prst="rect">
                        <a:avLst/>
                      </a:prstGeom>
                    </wps:spPr>
                    <wps:txbx>
                      <w:txbxContent>
                        <w:p>
                          <w:pPr>
                            <w:spacing w:line="203" w:lineRule="exact" w:before="0"/>
                            <w:ind w:left="20" w:right="0" w:firstLine="0"/>
                            <w:jc w:val="left"/>
                            <w:rPr>
                              <w:sz w:val="18"/>
                            </w:rPr>
                            <w:pStyle w:val="P68B1DB1-Normal28"/>
                          </w:pPr>
                          <w:r>
                            <w:t>生效日期：</w:t>
                          </w:r>
                          <w:r>
                            <w:rPr>
                              <w:spacing w:val="-4"/>
                            </w:rPr>
                            <w:t>2024</w:t>
                          </w:r>
                          <w:r>
                            <w:t>年1月</w:t>
                          </w:r>
                        </w:p>
                      </w:txbxContent>
                    </wps:txbx>
                    <wps:bodyPr wrap="square" lIns="0" tIns="0" rIns="0" bIns="0" rtlCol="0">
                      <a:noAutofit/>
                    </wps:bodyPr>
                  </wps:wsp>
                </a:graphicData>
              </a:graphic>
            </wp:anchor>
          </w:drawing>
        </mc:Choice>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drawing>
        <wp:anchor distT="0" distB="0" distL="0" distR="0" allowOverlap="1" layoutInCell="1" locked="0" behindDoc="1" simplePos="0" relativeHeight="487303680">
          <wp:simplePos x="0" y="0"/>
          <wp:positionH relativeFrom="page">
            <wp:posOffset>971893</wp:posOffset>
          </wp:positionH>
          <wp:positionV relativeFrom="page">
            <wp:posOffset>408109</wp:posOffset>
          </wp:positionV>
          <wp:extent cx="2061743" cy="384773"/>
          <wp:effectExtent l="0" t="0" r="0" b="0"/>
          <wp:wrapNone/>
          <wp:docPr id="1" name="图像1"/>
          <wp:cNvGraphicFramePr>
            <a:graphicFrameLocks/>
          </wp:cNvGraphicFramePr>
          <a:graphic>
            <a:graphicData uri="http://schemas.openxmlformats.org/drawingml/2006/picture">
              <pic:pic>
                <pic:nvPicPr>
                  <pic:cNvPr id="1" name="图像1"/>
                  <pic:cNvPicPr/>
                </pic:nvPicPr>
                <pic:blipFill>
                  <a:blip r:embed="rId1" cstate="print"/>
                  <a:stretch>
                    <a:fillRect/>
                  </a:stretch>
                </pic:blipFill>
                <pic:spPr>
                  <a:xfrm>
                    <a:off x="0" y="0"/>
                    <a:ext cx="2061743" cy="384773"/>
                  </a:xfrm>
                  <a:prstGeom prst="rect">
                    <a:avLst/>
                  </a:prstGeom>
                </pic:spPr>
              </pic:pic>
            </a:graphicData>
          </a:graphic>
        </wp:anchor>
      </w:drawing>
    </w:r>
    <w:r>
      <mc:AlternateContent>
        <mc:Choice Requires="wps">
          <w:drawing>
            <wp:anchor distT="0" distB="0" distL="0" distR="0" allowOverlap="1" layoutInCell="1" locked="0" behindDoc="1" simplePos="0" relativeHeight="487304192">
              <wp:simplePos x="0" y="0"/>
              <wp:positionH relativeFrom="page">
                <wp:posOffset>852220</wp:posOffset>
              </wp:positionH>
              <wp:positionV relativeFrom="page">
                <wp:posOffset>897635</wp:posOffset>
              </wp:positionV>
              <wp:extent cx="5955665" cy="6350"/>
              <wp:effectExtent l="0" t="0" r="0" b="0"/>
              <wp:wrapNone/>
              <wp:docPr id="2" name="图2"/>
              <wp:cNvGraphicFramePr>
                <a:graphicFrameLocks/>
              </wp:cNvGraphicFramePr>
              <a:graphic>
                <a:graphicData uri="http://schemas.microsoft.com/office/word/2010/wordprocessingShape">
                  <wps:wsp>
                    <wps:cNvPr id="2" name="图2"/>
                    <wps:cNvSpPr/>
                    <wps:spPr>
                      <a:xfrm>
                        <a:off x="0" y="0"/>
                        <a:ext cx="5955665" cy="6350"/>
                      </a:xfrm>
                      <a:custGeom>
                        <a:avLst/>
                        <a:gdLst/>
                        <a:ahLst/>
                        <a:cxnLst/>
                        <a:rect l="l" t="t" r="r" b="b"/>
                        <a:pathLst>
                          <a:path w="5955665" h="6350">
                            <a:moveTo>
                              <a:pt x="5955233" y="0"/>
                            </a:moveTo>
                            <a:lnTo>
                              <a:pt x="2424925" y="0"/>
                            </a:lnTo>
                            <a:lnTo>
                              <a:pt x="2421966" y="0"/>
                            </a:lnTo>
                            <a:lnTo>
                              <a:pt x="2415857" y="0"/>
                            </a:lnTo>
                            <a:lnTo>
                              <a:pt x="0" y="0"/>
                            </a:lnTo>
                            <a:lnTo>
                              <a:pt x="0" y="6096"/>
                            </a:lnTo>
                            <a:lnTo>
                              <a:pt x="2415857" y="6096"/>
                            </a:lnTo>
                            <a:lnTo>
                              <a:pt x="2421966" y="6096"/>
                            </a:lnTo>
                            <a:lnTo>
                              <a:pt x="2424925" y="6096"/>
                            </a:lnTo>
                            <a:lnTo>
                              <a:pt x="5955233" y="6096"/>
                            </a:lnTo>
                            <a:lnTo>
                              <a:pt x="5955233" y="0"/>
                            </a:lnTo>
                            <a:close/>
                          </a:path>
                        </a:pathLst>
                      </a:custGeom>
                      <a:solidFill>
                        <a:srgbClr val="000099"/>
                      </a:solidFill>
                    </wps:spPr>
                    <wps:bodyPr wrap="square" lIns="0" tIns="0" rIns="0" bIns="0" rtlCol="0">
                      <a:prstTxWarp prst="textNoShape">
                        <a:avLst/>
                      </a:prstTxWarp>
                      <a:noAutofit/>
                    </wps:bodyPr>
                  </wps:wsp>
                </a:graphicData>
              </a:graphic>
            </wp:anchor>
          </w:drawing>
        </mc:Choice>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drawing>
        <wp:anchor distT="0" distB="0" distL="0" distR="0" allowOverlap="1" layoutInCell="1" locked="0" behindDoc="1" simplePos="0" relativeHeight="487306752">
          <wp:simplePos x="0" y="0"/>
          <wp:positionH relativeFrom="page">
            <wp:posOffset>971893</wp:posOffset>
          </wp:positionH>
          <wp:positionV relativeFrom="page">
            <wp:posOffset>408109</wp:posOffset>
          </wp:positionV>
          <wp:extent cx="2061743" cy="384773"/>
          <wp:effectExtent l="0" t="0" r="0" b="0"/>
          <wp:wrapNone/>
          <wp:docPr id="11" name="图像11"/>
          <wp:cNvGraphicFramePr>
            <a:graphicFrameLocks/>
          </wp:cNvGraphicFramePr>
          <a:graphic>
            <a:graphicData uri="http://schemas.openxmlformats.org/drawingml/2006/picture">
              <pic:pic>
                <pic:nvPicPr>
                  <pic:cNvPr id="11" name="图像11"/>
                  <pic:cNvPicPr/>
                </pic:nvPicPr>
                <pic:blipFill>
                  <a:blip r:embed="rId1" cstate="print"/>
                  <a:stretch>
                    <a:fillRect/>
                  </a:stretch>
                </pic:blipFill>
                <pic:spPr>
                  <a:xfrm>
                    <a:off x="0" y="0"/>
                    <a:ext cx="2061743" cy="384773"/>
                  </a:xfrm>
                  <a:prstGeom prst="rect">
                    <a:avLst/>
                  </a:prstGeom>
                </pic:spPr>
              </pic:pic>
            </a:graphicData>
          </a:graphic>
        </wp:anchor>
      </w:drawing>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drawing>
        <wp:anchor distT="0" distB="0" distL="0" distR="0" allowOverlap="1" layoutInCell="1" locked="0" behindDoc="1" simplePos="0" relativeHeight="487309312">
          <wp:simplePos x="0" y="0"/>
          <wp:positionH relativeFrom="page">
            <wp:posOffset>971893</wp:posOffset>
          </wp:positionH>
          <wp:positionV relativeFrom="page">
            <wp:posOffset>408109</wp:posOffset>
          </wp:positionV>
          <wp:extent cx="2061743" cy="384773"/>
          <wp:effectExtent l="0" t="0" r="0" b="0"/>
          <wp:wrapNone/>
          <wp:docPr id="16" name="图像16"/>
          <wp:cNvGraphicFramePr>
            <a:graphicFrameLocks/>
          </wp:cNvGraphicFramePr>
          <a:graphic>
            <a:graphicData uri="http://schemas.openxmlformats.org/drawingml/2006/picture">
              <pic:pic>
                <pic:nvPicPr>
                  <pic:cNvPr id="16" name="图像16"/>
                  <pic:cNvPicPr/>
                </pic:nvPicPr>
                <pic:blipFill>
                  <a:blip r:embed="rId1" cstate="print"/>
                  <a:stretch>
                    <a:fillRect/>
                  </a:stretch>
                </pic:blipFill>
                <pic:spPr>
                  <a:xfrm>
                    <a:off x="0" y="0"/>
                    <a:ext cx="2061743" cy="384773"/>
                  </a:xfrm>
                  <a:prstGeom prst="rect">
                    <a:avLst/>
                  </a:prstGeom>
                </pic:spPr>
              </pic:pic>
            </a:graphicData>
          </a:graphic>
        </wp:anchor>
      </w:drawing>
    </w:r>
    <w:r>
      <mc:AlternateContent>
        <mc:Choice Requires="wps">
          <w:drawing>
            <wp:anchor distT="0" distB="0" distL="0" distR="0" allowOverlap="1" layoutInCell="1" locked="0" behindDoc="1" simplePos="0" relativeHeight="487309824">
              <wp:simplePos x="0" y="0"/>
              <wp:positionH relativeFrom="page">
                <wp:posOffset>852220</wp:posOffset>
              </wp:positionH>
              <wp:positionV relativeFrom="page">
                <wp:posOffset>897635</wp:posOffset>
              </wp:positionV>
              <wp:extent cx="5955665" cy="6350"/>
              <wp:effectExtent l="0" t="0" r="0" b="0"/>
              <wp:wrapNone/>
              <wp:docPr id="17" name="图17"/>
              <wp:cNvGraphicFramePr>
                <a:graphicFrameLocks/>
              </wp:cNvGraphicFramePr>
              <a:graphic>
                <a:graphicData uri="http://schemas.microsoft.com/office/word/2010/wordprocessingShape">
                  <wps:wsp>
                    <wps:cNvPr id="17" name="图17"/>
                    <wps:cNvSpPr/>
                    <wps:spPr>
                      <a:xfrm>
                        <a:off x="0" y="0"/>
                        <a:ext cx="5955665" cy="6350"/>
                      </a:xfrm>
                      <a:custGeom>
                        <a:avLst/>
                        <a:gdLst/>
                        <a:ahLst/>
                        <a:cxnLst/>
                        <a:rect l="l" t="t" r="r" b="b"/>
                        <a:pathLst>
                          <a:path w="5955665" h="6350">
                            <a:moveTo>
                              <a:pt x="5955233" y="0"/>
                            </a:moveTo>
                            <a:lnTo>
                              <a:pt x="2424925" y="0"/>
                            </a:lnTo>
                            <a:lnTo>
                              <a:pt x="2421966" y="0"/>
                            </a:lnTo>
                            <a:lnTo>
                              <a:pt x="2415857" y="0"/>
                            </a:lnTo>
                            <a:lnTo>
                              <a:pt x="0" y="0"/>
                            </a:lnTo>
                            <a:lnTo>
                              <a:pt x="0" y="6096"/>
                            </a:lnTo>
                            <a:lnTo>
                              <a:pt x="2415857" y="6096"/>
                            </a:lnTo>
                            <a:lnTo>
                              <a:pt x="2421966" y="6096"/>
                            </a:lnTo>
                            <a:lnTo>
                              <a:pt x="2424925" y="6096"/>
                            </a:lnTo>
                            <a:lnTo>
                              <a:pt x="5955233" y="6096"/>
                            </a:lnTo>
                            <a:lnTo>
                              <a:pt x="5955233" y="0"/>
                            </a:lnTo>
                            <a:close/>
                          </a:path>
                        </a:pathLst>
                      </a:custGeom>
                      <a:solidFill>
                        <a:srgbClr val="000099"/>
                      </a:solidFill>
                    </wps:spPr>
                    <wps:bodyPr wrap="square" lIns="0" tIns="0" rIns="0" bIns="0" rtlCol="0">
                      <a:prstTxWarp prst="textNoShape">
                        <a:avLst/>
                      </a:prstTxWarp>
                      <a:noAutofit/>
                    </wps:bodyPr>
                  </wps:wsp>
                </a:graphicData>
              </a:graphic>
            </wp:anchor>
          </w:drawing>
        </mc:Choice>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35" w:hanging="428"/>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454" w:hanging="428"/>
      </w:pPr>
      <w:rPr>
        <w:rFonts w:hint="default"/>
        <w:lang w:val="en-US" w:eastAsia="en-US" w:bidi="ar-SA"/>
      </w:rPr>
    </w:lvl>
    <w:lvl w:ilvl="2">
      <w:start w:val="0"/>
      <w:numFmt w:val="bullet"/>
      <w:lvlText w:val="•"/>
      <w:lvlJc w:val="left"/>
      <w:pPr>
        <w:ind w:left="2369" w:hanging="428"/>
      </w:pPr>
      <w:rPr>
        <w:rFonts w:hint="default"/>
        <w:lang w:val="en-US" w:eastAsia="en-US" w:bidi="ar-SA"/>
      </w:rPr>
    </w:lvl>
    <w:lvl w:ilvl="3">
      <w:start w:val="0"/>
      <w:numFmt w:val="bullet"/>
      <w:lvlText w:val="•"/>
      <w:lvlJc w:val="left"/>
      <w:pPr>
        <w:ind w:left="3283" w:hanging="428"/>
      </w:pPr>
      <w:rPr>
        <w:rFonts w:hint="default"/>
        <w:lang w:val="en-US" w:eastAsia="en-US" w:bidi="ar-SA"/>
      </w:rPr>
    </w:lvl>
    <w:lvl w:ilvl="4">
      <w:start w:val="0"/>
      <w:numFmt w:val="bullet"/>
      <w:lvlText w:val="•"/>
      <w:lvlJc w:val="left"/>
      <w:pPr>
        <w:ind w:left="4198" w:hanging="428"/>
      </w:pPr>
      <w:rPr>
        <w:rFonts w:hint="default"/>
        <w:lang w:val="en-US" w:eastAsia="en-US" w:bidi="ar-SA"/>
      </w:rPr>
    </w:lvl>
    <w:lvl w:ilvl="5">
      <w:start w:val="0"/>
      <w:numFmt w:val="bullet"/>
      <w:lvlText w:val="•"/>
      <w:lvlJc w:val="left"/>
      <w:pPr>
        <w:ind w:left="5113" w:hanging="428"/>
      </w:pPr>
      <w:rPr>
        <w:rFonts w:hint="default"/>
        <w:lang w:val="en-US" w:eastAsia="en-US" w:bidi="ar-SA"/>
      </w:rPr>
    </w:lvl>
    <w:lvl w:ilvl="6">
      <w:start w:val="0"/>
      <w:numFmt w:val="bullet"/>
      <w:lvlText w:val="•"/>
      <w:lvlJc w:val="left"/>
      <w:pPr>
        <w:ind w:left="6027" w:hanging="428"/>
      </w:pPr>
      <w:rPr>
        <w:rFonts w:hint="default"/>
        <w:lang w:val="en-US" w:eastAsia="en-US" w:bidi="ar-SA"/>
      </w:rPr>
    </w:lvl>
    <w:lvl w:ilvl="7">
      <w:start w:val="0"/>
      <w:numFmt w:val="bullet"/>
      <w:lvlText w:val="•"/>
      <w:lvlJc w:val="left"/>
      <w:pPr>
        <w:ind w:left="6942" w:hanging="428"/>
      </w:pPr>
      <w:rPr>
        <w:rFonts w:hint="default"/>
        <w:lang w:val="en-US" w:eastAsia="en-US" w:bidi="ar-SA"/>
      </w:rPr>
    </w:lvl>
    <w:lvl w:ilvl="8">
      <w:start w:val="0"/>
      <w:numFmt w:val="bullet"/>
      <w:lvlText w:val="•"/>
      <w:lvlJc w:val="left"/>
      <w:pPr>
        <w:ind w:left="7857" w:hanging="428"/>
      </w:pPr>
      <w:rPr>
        <w:rFonts w:hint="default"/>
        <w:lang w:val="en-US" w:eastAsia="en-US" w:bidi="ar-SA"/>
      </w:rPr>
    </w:lvl>
  </w:abstractNum>
  <w:abstractNum w:abstractNumId="2">
    <w:multiLevelType w:val="hybridMultilevel"/>
    <w:lvl w:ilvl="0">
      <w:start w:val="1"/>
      <w:numFmt w:val="decimal"/>
      <w:lvlText w:val="%1."/>
      <w:lvlJc w:val="left"/>
      <w:pPr>
        <w:ind w:left="535" w:hanging="428"/>
        <w:jc w:val="left"/>
      </w:pPr>
      <w:rPr>
        <w:rFonts w:hint="default" w:ascii="Calibri" w:hAnsi="Calibri" w:eastAsia="Calibri" w:cs="Calibri"/>
        <w:b w:val="0"/>
        <w:bCs w:val="0"/>
        <w:i w:val="0"/>
        <w:iCs w:val="0"/>
        <w:spacing w:val="0"/>
        <w:w w:val="100"/>
        <w:sz w:val="24"/>
        <w:szCs w:val="24"/>
        <w:lang w:val="en-US" w:eastAsia="en-US" w:bidi="ar-SA"/>
      </w:rPr>
    </w:lvl>
    <w:lvl w:ilvl="1">
      <w:start w:val="1"/>
      <w:numFmt w:val="decimal"/>
      <w:lvlText w:val="%2."/>
      <w:lvlJc w:val="left"/>
      <w:pPr>
        <w:ind w:left="828"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1805" w:hanging="360"/>
      </w:pPr>
      <w:rPr>
        <w:rFonts w:hint="default"/>
        <w:lang w:val="en-US" w:eastAsia="en-US" w:bidi="ar-SA"/>
      </w:rPr>
    </w:lvl>
    <w:lvl w:ilvl="3">
      <w:start w:val="0"/>
      <w:numFmt w:val="bullet"/>
      <w:lvlText w:val="•"/>
      <w:lvlJc w:val="left"/>
      <w:pPr>
        <w:ind w:left="2790" w:hanging="360"/>
      </w:pPr>
      <w:rPr>
        <w:rFonts w:hint="default"/>
        <w:lang w:val="en-US" w:eastAsia="en-US" w:bidi="ar-SA"/>
      </w:rPr>
    </w:lvl>
    <w:lvl w:ilvl="4">
      <w:start w:val="0"/>
      <w:numFmt w:val="bullet"/>
      <w:lvlText w:val="•"/>
      <w:lvlJc w:val="left"/>
      <w:pPr>
        <w:ind w:left="3775" w:hanging="360"/>
      </w:pPr>
      <w:rPr>
        <w:rFonts w:hint="default"/>
        <w:lang w:val="en-US" w:eastAsia="en-US" w:bidi="ar-SA"/>
      </w:rPr>
    </w:lvl>
    <w:lvl w:ilvl="5">
      <w:start w:val="0"/>
      <w:numFmt w:val="bullet"/>
      <w:lvlText w:val="•"/>
      <w:lvlJc w:val="left"/>
      <w:pPr>
        <w:ind w:left="4760" w:hanging="360"/>
      </w:pPr>
      <w:rPr>
        <w:rFonts w:hint="default"/>
        <w:lang w:val="en-US" w:eastAsia="en-US" w:bidi="ar-SA"/>
      </w:rPr>
    </w:lvl>
    <w:lvl w:ilvl="6">
      <w:start w:val="0"/>
      <w:numFmt w:val="bullet"/>
      <w:lvlText w:val="•"/>
      <w:lvlJc w:val="left"/>
      <w:pPr>
        <w:ind w:left="5745" w:hanging="360"/>
      </w:pPr>
      <w:rPr>
        <w:rFonts w:hint="default"/>
        <w:lang w:val="en-US" w:eastAsia="en-US" w:bidi="ar-SA"/>
      </w:rPr>
    </w:lvl>
    <w:lvl w:ilvl="7">
      <w:start w:val="0"/>
      <w:numFmt w:val="bullet"/>
      <w:lvlText w:val="•"/>
      <w:lvlJc w:val="left"/>
      <w:pPr>
        <w:ind w:left="6730" w:hanging="360"/>
      </w:pPr>
      <w:rPr>
        <w:rFonts w:hint="default"/>
        <w:lang w:val="en-US" w:eastAsia="en-US" w:bidi="ar-SA"/>
      </w:rPr>
    </w:lvl>
    <w:lvl w:ilvl="8">
      <w:start w:val="0"/>
      <w:numFmt w:val="bullet"/>
      <w:lvlText w:val="•"/>
      <w:lvlJc w:val="left"/>
      <w:pPr>
        <w:ind w:left="7716" w:hanging="360"/>
      </w:pPr>
      <w:rPr>
        <w:rFonts w:hint="default"/>
        <w:lang w:val="en-US" w:eastAsia="en-US" w:bidi="ar-SA"/>
      </w:rPr>
    </w:lvl>
  </w:abstractNum>
  <w:abstractNum w:abstractNumId="1">
    <w:multiLevelType w:val="hybridMultilevel"/>
    <w:lvl w:ilvl="0">
      <w:start w:val="1"/>
      <w:numFmt w:val="decimal"/>
      <w:lvlText w:val="%1."/>
      <w:lvlJc w:val="left"/>
      <w:pPr>
        <w:ind w:left="403" w:hanging="238"/>
        <w:jc w:val="left"/>
      </w:pPr>
      <w:rPr>
        <w:rFonts w:hint="default" w:ascii="Calibri" w:hAnsi="Calibri" w:eastAsia="Calibri" w:cs="Calibri"/>
        <w:b w:val="0"/>
        <w:bCs w:val="0"/>
        <w:i w:val="0"/>
        <w:iCs w:val="0"/>
        <w:spacing w:val="-1"/>
        <w:w w:val="100"/>
        <w:position w:val="2"/>
        <w:sz w:val="24"/>
        <w:szCs w:val="24"/>
        <w:lang w:val="en-US" w:eastAsia="en-US" w:bidi="ar-SA"/>
      </w:rPr>
    </w:lvl>
    <w:lvl w:ilvl="1">
      <w:start w:val="0"/>
      <w:numFmt w:val="bullet"/>
      <w:lvlText w:val="•"/>
      <w:lvlJc w:val="left"/>
      <w:pPr>
        <w:ind w:left="1104" w:hanging="238"/>
      </w:pPr>
      <w:rPr>
        <w:rFonts w:hint="default"/>
        <w:lang w:val="en-US" w:eastAsia="en-US" w:bidi="ar-SA"/>
      </w:rPr>
    </w:lvl>
    <w:lvl w:ilvl="2">
      <w:start w:val="0"/>
      <w:numFmt w:val="bullet"/>
      <w:lvlText w:val="•"/>
      <w:lvlJc w:val="left"/>
      <w:pPr>
        <w:ind w:left="1809" w:hanging="238"/>
      </w:pPr>
      <w:rPr>
        <w:rFonts w:hint="default"/>
        <w:lang w:val="en-US" w:eastAsia="en-US" w:bidi="ar-SA"/>
      </w:rPr>
    </w:lvl>
    <w:lvl w:ilvl="3">
      <w:start w:val="0"/>
      <w:numFmt w:val="bullet"/>
      <w:lvlText w:val="•"/>
      <w:lvlJc w:val="left"/>
      <w:pPr>
        <w:ind w:left="2513" w:hanging="238"/>
      </w:pPr>
      <w:rPr>
        <w:rFonts w:hint="default"/>
        <w:lang w:val="en-US" w:eastAsia="en-US" w:bidi="ar-SA"/>
      </w:rPr>
    </w:lvl>
    <w:lvl w:ilvl="4">
      <w:start w:val="0"/>
      <w:numFmt w:val="bullet"/>
      <w:lvlText w:val="•"/>
      <w:lvlJc w:val="left"/>
      <w:pPr>
        <w:ind w:left="3218" w:hanging="238"/>
      </w:pPr>
      <w:rPr>
        <w:rFonts w:hint="default"/>
        <w:lang w:val="en-US" w:eastAsia="en-US" w:bidi="ar-SA"/>
      </w:rPr>
    </w:lvl>
    <w:lvl w:ilvl="5">
      <w:start w:val="0"/>
      <w:numFmt w:val="bullet"/>
      <w:lvlText w:val="•"/>
      <w:lvlJc w:val="left"/>
      <w:pPr>
        <w:ind w:left="3923" w:hanging="238"/>
      </w:pPr>
      <w:rPr>
        <w:rFonts w:hint="default"/>
        <w:lang w:val="en-US" w:eastAsia="en-US" w:bidi="ar-SA"/>
      </w:rPr>
    </w:lvl>
    <w:lvl w:ilvl="6">
      <w:start w:val="0"/>
      <w:numFmt w:val="bullet"/>
      <w:lvlText w:val="•"/>
      <w:lvlJc w:val="left"/>
      <w:pPr>
        <w:ind w:left="4627" w:hanging="238"/>
      </w:pPr>
      <w:rPr>
        <w:rFonts w:hint="default"/>
        <w:lang w:val="en-US" w:eastAsia="en-US" w:bidi="ar-SA"/>
      </w:rPr>
    </w:lvl>
    <w:lvl w:ilvl="7">
      <w:start w:val="0"/>
      <w:numFmt w:val="bullet"/>
      <w:lvlText w:val="•"/>
      <w:lvlJc w:val="left"/>
      <w:pPr>
        <w:ind w:left="5332" w:hanging="238"/>
      </w:pPr>
      <w:rPr>
        <w:rFonts w:hint="default"/>
        <w:lang w:val="en-US" w:eastAsia="en-US" w:bidi="ar-SA"/>
      </w:rPr>
    </w:lvl>
    <w:lvl w:ilvl="8">
      <w:start w:val="0"/>
      <w:numFmt w:val="bullet"/>
      <w:lvlText w:val="•"/>
      <w:lvlJc w:val="left"/>
      <w:pPr>
        <w:ind w:left="6036" w:hanging="238"/>
      </w:pPr>
      <w:rPr>
        <w:rFonts w:hint="default"/>
        <w:lang w:val="en-US" w:eastAsia="en-US" w:bidi="ar-SA"/>
      </w:rPr>
    </w:lvl>
  </w:abstractNum>
  <w:abstractNum w:abstractNumId="0">
    <w:multiLevelType w:val="hybridMultilevel"/>
    <w:lvl w:ilvl="0">
      <w:start w:val="1"/>
      <w:numFmt w:val="decimal"/>
      <w:lvlText w:val="%1."/>
      <w:lvlJc w:val="left"/>
      <w:pPr>
        <w:ind w:left="14" w:hanging="238"/>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955" w:hanging="238"/>
      </w:pPr>
      <w:rPr>
        <w:rFonts w:hint="default"/>
        <w:lang w:val="en-US" w:eastAsia="en-US" w:bidi="ar-SA"/>
      </w:rPr>
    </w:lvl>
    <w:lvl w:ilvl="2">
      <w:start w:val="0"/>
      <w:numFmt w:val="bullet"/>
      <w:lvlText w:val="•"/>
      <w:lvlJc w:val="left"/>
      <w:pPr>
        <w:ind w:left="1891" w:hanging="238"/>
      </w:pPr>
      <w:rPr>
        <w:rFonts w:hint="default"/>
        <w:lang w:val="en-US" w:eastAsia="en-US" w:bidi="ar-SA"/>
      </w:rPr>
    </w:lvl>
    <w:lvl w:ilvl="3">
      <w:start w:val="0"/>
      <w:numFmt w:val="bullet"/>
      <w:lvlText w:val="•"/>
      <w:lvlJc w:val="left"/>
      <w:pPr>
        <w:ind w:left="2827" w:hanging="238"/>
      </w:pPr>
      <w:rPr>
        <w:rFonts w:hint="default"/>
        <w:lang w:val="en-US" w:eastAsia="en-US" w:bidi="ar-SA"/>
      </w:rPr>
    </w:lvl>
    <w:lvl w:ilvl="4">
      <w:start w:val="0"/>
      <w:numFmt w:val="bullet"/>
      <w:lvlText w:val="•"/>
      <w:lvlJc w:val="left"/>
      <w:pPr>
        <w:ind w:left="3763" w:hanging="238"/>
      </w:pPr>
      <w:rPr>
        <w:rFonts w:hint="default"/>
        <w:lang w:val="en-US" w:eastAsia="en-US" w:bidi="ar-SA"/>
      </w:rPr>
    </w:lvl>
    <w:lvl w:ilvl="5">
      <w:start w:val="0"/>
      <w:numFmt w:val="bullet"/>
      <w:lvlText w:val="•"/>
      <w:lvlJc w:val="left"/>
      <w:pPr>
        <w:ind w:left="4699" w:hanging="238"/>
      </w:pPr>
      <w:rPr>
        <w:rFonts w:hint="default"/>
        <w:lang w:val="en-US" w:eastAsia="en-US" w:bidi="ar-SA"/>
      </w:rPr>
    </w:lvl>
    <w:lvl w:ilvl="6">
      <w:start w:val="0"/>
      <w:numFmt w:val="bullet"/>
      <w:lvlText w:val="•"/>
      <w:lvlJc w:val="left"/>
      <w:pPr>
        <w:ind w:left="5634" w:hanging="238"/>
      </w:pPr>
      <w:rPr>
        <w:rFonts w:hint="default"/>
        <w:lang w:val="en-US" w:eastAsia="en-US" w:bidi="ar-SA"/>
      </w:rPr>
    </w:lvl>
    <w:lvl w:ilvl="7">
      <w:start w:val="0"/>
      <w:numFmt w:val="bullet"/>
      <w:lvlText w:val="•"/>
      <w:lvlJc w:val="left"/>
      <w:pPr>
        <w:ind w:left="6570" w:hanging="238"/>
      </w:pPr>
      <w:rPr>
        <w:rFonts w:hint="default"/>
        <w:lang w:val="en-US" w:eastAsia="en-US" w:bidi="ar-SA"/>
      </w:rPr>
    </w:lvl>
    <w:lvl w:ilvl="8">
      <w:start w:val="0"/>
      <w:numFmt w:val="bullet"/>
      <w:lvlText w:val="•"/>
      <w:lvlJc w:val="left"/>
      <w:pPr>
        <w:ind w:left="7506" w:hanging="238"/>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pPr>
      <w:ind w:left="108"/>
    </w:pPr>
    <w:rPr>
      <w:rFonts w:ascii="Calibri" w:hAnsi="Calibri" w:cs="Calibri" w:eastAsia="Calibri"/>
      <w:sz w:val="24"/>
      <w:szCs w:val="24"/>
    </w:rPr>
  </w:style>
  <w:style w:styleId="Heading1" w:type="paragraph">
    <w:name w:val="Heading 1"/>
    <w:basedOn w:val="Normal"/>
    <w:uiPriority w:val="1"/>
    <w:qFormat/>
    <w:pPr>
      <w:spacing w:line="341" w:lineRule="exact"/>
      <w:ind w:left="468"/>
      <w:outlineLvl w:val="1"/>
    </w:pPr>
    <w:rPr>
      <w:rFonts w:ascii="Calibri" w:hAnsi="Calibri" w:cs="Calibri" w:eastAsia="Calibri"/>
      <w:b/>
      <w:bCs/>
      <w:sz w:val="28"/>
      <w:szCs w:val="28"/>
    </w:rPr>
  </w:style>
  <w:style w:styleId="Heading2" w:type="paragraph">
    <w:name w:val="Heading 2"/>
    <w:basedOn w:val="Normal"/>
    <w:uiPriority w:val="1"/>
    <w:qFormat/>
    <w:pPr>
      <w:ind w:left="108"/>
      <w:outlineLvl w:val="2"/>
    </w:pPr>
    <w:rPr>
      <w:rFonts w:ascii="Calibri" w:hAnsi="Calibri" w:cs="Calibri" w:eastAsia="Calibri"/>
      <w:b/>
      <w:bCs/>
      <w:sz w:val="24"/>
      <w:szCs w:val="24"/>
      <w:u w:val="single" w:color="000000"/>
    </w:rPr>
  </w:style>
  <w:style w:styleId="Title" w:type="paragraph">
    <w:name w:val="Title"/>
    <w:basedOn w:val="Normal"/>
    <w:uiPriority w:val="1"/>
    <w:qFormat/>
    <w:pPr>
      <w:spacing w:before="511"/>
      <w:ind w:left="1109"/>
    </w:pPr>
    <w:rPr>
      <w:rFonts w:ascii="Calibri" w:hAnsi="Calibri" w:cs="Calibri" w:eastAsia="Calibri"/>
      <w:b/>
      <w:bCs/>
      <w:sz w:val="52"/>
      <w:szCs w:val="52"/>
    </w:rPr>
  </w:style>
  <w:style w:styleId="ListParagraph" w:type="paragraph">
    <w:name w:val="List Paragraph"/>
    <w:basedOn w:val="Normal"/>
    <w:uiPriority w:val="1"/>
    <w:qFormat/>
    <w:pPr>
      <w:spacing w:before="60"/>
      <w:ind w:left="535" w:hanging="428"/>
    </w:pPr>
    <w:rPr>
      <w:rFonts w:ascii="Calibri" w:hAnsi="Calibri" w:cs="Calibri" w:eastAsia="Calibri"/>
    </w:rPr>
  </w:style>
  <w:style w:styleId="TableParagraph" w:type="paragraph">
    <w:name w:val="Table Paragraph"/>
    <w:basedOn w:val="Normal"/>
    <w:uiPriority w:val="1"/>
    <w:qFormat/>
    <w:pPr>
      <w:ind w:left="107"/>
    </w:pPr>
    <w:rPr>
      <w:rFonts w:ascii="Calibri" w:hAnsi="Calibri" w:cs="Calibri" w:eastAsia="Calibri"/>
    </w:rPr>
  </w:style>
  <w:style w:type="paragraph" w:styleId="P68B1DB1-BodyText1">
    <w:name w:val="P68B1DB1-BodyText1"/>
    <w:basedOn w:val="BodyText"/>
    <w:rPr>
      <w:u w:val="single"/>
    </w:rPr>
  </w:style>
  <w:style w:type="paragraph" w:styleId="P68B1DB1-Normal2">
    <w:name w:val="P68B1DB1-Normal2"/>
    <w:basedOn w:val="Normal"/>
    <w:rPr>
      <w:b/>
      <w:color w:val="FFFFFF"/>
      <w:sz w:val="28"/>
    </w:rPr>
  </w:style>
  <w:style w:type="paragraph" w:styleId="P68B1DB1-BodyText3">
    <w:name w:val="P68B1DB1-BodyText3"/>
    <w:basedOn w:val="BodyText"/>
    <w:rPr>
      <w:spacing w:val="-2"/>
    </w:rPr>
  </w:style>
  <w:style w:type="paragraph" w:styleId="P68B1DB1-Normal4">
    <w:name w:val="P68B1DB1-Normal4"/>
    <w:basedOn w:val="Normal"/>
    <w:rPr>
      <w:sz w:val="24"/>
    </w:rPr>
  </w:style>
  <w:style w:type="paragraph" w:styleId="P68B1DB1-Heading15">
    <w:name w:val="P68B1DB1-Heading15"/>
    <w:basedOn w:val="Heading1"/>
    <w:rPr>
      <w:color w:val="FFFFFF"/>
      <w:highlight w:val="darkBlue"/>
    </w:rPr>
  </w:style>
  <w:style w:type="paragraph" w:styleId="P68B1DB1-Heading26">
    <w:name w:val="P68B1DB1-Heading26"/>
    <w:basedOn w:val="Heading2"/>
    <w:rPr>
      <w:u w:val="none"/>
    </w:rPr>
  </w:style>
  <w:style w:type="paragraph" w:styleId="P68B1DB1-BodyText7">
    <w:name w:val="P68B1DB1-BodyText7"/>
    <w:basedOn w:val="BodyText"/>
    <w:rPr>
      <w:sz w:val="20"/>
    </w:rPr>
  </w:style>
  <w:style w:type="paragraph" w:styleId="P68B1DB1-TableParagraph8">
    <w:name w:val="P68B1DB1-TableParagraph8"/>
    <w:basedOn w:val="TableParagraph"/>
    <w:rPr>
      <w:b/>
      <w:spacing w:val="-2"/>
      <w:sz w:val="24"/>
    </w:rPr>
  </w:style>
  <w:style w:type="paragraph" w:styleId="P68B1DB1-TableParagraph9">
    <w:name w:val="P68B1DB1-TableParagraph9"/>
    <w:basedOn w:val="TableParagraph"/>
    <w:rPr>
      <w:b/>
      <w:spacing w:val="-5"/>
      <w:sz w:val="24"/>
    </w:rPr>
  </w:style>
  <w:style w:type="paragraph" w:styleId="P68B1DB1-TableParagraph10">
    <w:name w:val="P68B1DB1-TableParagraph10"/>
    <w:basedOn w:val="TableParagraph"/>
    <w:rPr>
      <w:b/>
      <w:spacing w:val="-10"/>
      <w:sz w:val="24"/>
    </w:rPr>
  </w:style>
  <w:style w:type="paragraph" w:styleId="P68B1DB1-TableParagraph11">
    <w:name w:val="P68B1DB1-TableParagraph11"/>
    <w:basedOn w:val="TableParagraph"/>
    <w:rPr>
      <w:b/>
      <w:sz w:val="24"/>
    </w:rPr>
  </w:style>
  <w:style w:type="paragraph" w:styleId="P68B1DB1-TableParagraph12">
    <w:name w:val="P68B1DB1-TableParagraph12"/>
    <w:basedOn w:val="TableParagraph"/>
    <w:rPr>
      <w:sz w:val="24"/>
    </w:rPr>
  </w:style>
  <w:style w:type="paragraph" w:styleId="P68B1DB1-TableParagraph13">
    <w:name w:val="P68B1DB1-TableParagraph13"/>
    <w:basedOn w:val="TableParagraph"/>
    <w:rPr>
      <w:spacing w:val="-5"/>
      <w:sz w:val="24"/>
    </w:rPr>
  </w:style>
  <w:style w:type="paragraph" w:styleId="P68B1DB1-TableParagraph14">
    <w:name w:val="P68B1DB1-TableParagraph14"/>
    <w:basedOn w:val="TableParagraph"/>
    <w:rPr>
      <w:spacing w:val="-4"/>
      <w:sz w:val="24"/>
    </w:rPr>
  </w:style>
  <w:style w:type="paragraph" w:styleId="P68B1DB1-TableParagraph15">
    <w:name w:val="P68B1DB1-TableParagraph15"/>
    <w:basedOn w:val="TableParagraph"/>
    <w:rPr>
      <w:spacing w:val="-2"/>
      <w:sz w:val="24"/>
    </w:rPr>
  </w:style>
  <w:style w:type="paragraph" w:styleId="P68B1DB1-TableParagraph16">
    <w:name w:val="P68B1DB1-TableParagraph16"/>
    <w:basedOn w:val="TableParagraph"/>
    <w:rPr>
      <w:spacing w:val="-10"/>
      <w:sz w:val="24"/>
    </w:rPr>
  </w:style>
  <w:style w:type="paragraph" w:styleId="P68B1DB1-Normal17">
    <w:name w:val="P68B1DB1-Normal17"/>
    <w:basedOn w:val="Normal"/>
    <w:rPr>
      <w:i/>
      <w:sz w:val="24"/>
    </w:rPr>
  </w:style>
  <w:style w:type="paragraph" w:styleId="P68B1DB1-TableParagraph18">
    <w:name w:val="P68B1DB1-TableParagraph18"/>
    <w:basedOn w:val="TableParagraph"/>
    <w:rPr>
      <w:b/>
      <w:sz w:val="24"/>
      <w:u w:val="single"/>
    </w:rPr>
  </w:style>
  <w:style w:type="paragraph" w:styleId="P68B1DB1-TableParagraph19">
    <w:name w:val="P68B1DB1-TableParagraph19"/>
    <w:basedOn w:val="TableParagraph"/>
    <w:rPr>
      <w:b/>
      <w:spacing w:val="-2"/>
      <w:sz w:val="24"/>
      <w:u w:val="single"/>
    </w:rPr>
  </w:style>
  <w:style w:type="paragraph" w:styleId="P68B1DB1-TableParagraph20">
    <w:name w:val="P68B1DB1-TableParagraph20"/>
    <w:basedOn w:val="TableParagraph"/>
    <w:rPr>
      <w:b/>
      <w:spacing w:val="-5"/>
      <w:sz w:val="24"/>
      <w:u w:val="single"/>
    </w:rPr>
  </w:style>
  <w:style w:type="paragraph" w:styleId="P68B1DB1-TableParagraph21">
    <w:name w:val="P68B1DB1-TableParagraph21"/>
    <w:basedOn w:val="TableParagraph"/>
    <w:rPr>
      <w:b/>
      <w:color w:val="FFFFFF"/>
      <w:sz w:val="28"/>
      <w:highlight w:val="darkBlue"/>
    </w:rPr>
  </w:style>
  <w:style w:type="paragraph" w:styleId="P68B1DB1-TableParagraph22">
    <w:name w:val="P68B1DB1-TableParagraph22"/>
    <w:basedOn w:val="TableParagraph"/>
    <w:rPr>
      <w:sz w:val="24"/>
      <w:u w:val="single"/>
    </w:rPr>
  </w:style>
  <w:style w:type="paragraph" w:styleId="P68B1DB1-TableParagraph23">
    <w:name w:val="P68B1DB1-TableParagraph23"/>
    <w:basedOn w:val="TableParagraph"/>
    <w:rPr>
      <w:spacing w:val="-2"/>
      <w:sz w:val="24"/>
      <w:u w:val="single"/>
    </w:rPr>
  </w:style>
  <w:style w:type="paragraph" w:styleId="P68B1DB1-TableParagraph24">
    <w:name w:val="P68B1DB1-TableParagraph24"/>
    <w:basedOn w:val="TableParagraph"/>
    <w:rPr>
      <w:b/>
      <w:color w:val="FFFFFF"/>
      <w:sz w:val="28"/>
    </w:rPr>
  </w:style>
  <w:style w:type="paragraph" w:styleId="P68B1DB1-ListParagraph25">
    <w:name w:val="P68B1DB1-ListParagraph25"/>
    <w:basedOn w:val="ListParagraph"/>
    <w:rPr>
      <w:sz w:val="24"/>
    </w:rPr>
  </w:style>
  <w:style w:type="paragraph" w:styleId="P68B1DB1-Heading226">
    <w:name w:val="P68B1DB1-Heading226"/>
    <w:basedOn w:val="Heading2"/>
    <w:rPr>
      <w:u w:val="single"/>
    </w:rPr>
  </w:style>
  <w:style w:type="paragraph" w:styleId="P68B1DB1-Normal27">
    <w:name w:val="P68B1DB1-Normal27"/>
    <w:basedOn w:val="Normal"/>
    <w:rPr>
      <w:b/>
      <w:color w:val="FFFFFF"/>
    </w:rPr>
  </w:style>
  <w:style w:type="paragraph" w:styleId="P68B1DB1-Normal28">
    <w:name w:val="P68B1DB1-Normal28"/>
    <w:basedOn w:val="Normal"/>
    <w:rPr>
      <w:sz w:val="18"/>
    </w:rPr>
  </w:style>
  <w:style w:type="paragraph" w:styleId="P68B1DB1-Normal29">
    <w:name w:val="P68B1DB1-Normal29"/>
    <w:basedOn w:val="Normal"/>
    <w:rPr>
      <w:spacing w:val="-5"/>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阿雅·丹尼尔</dc:creator>
  <dc:title>MSDS编号</dc:title>
  <dcterms:created xsi:type="dcterms:W3CDTF">2024-11-13T08:19:29Z</dcterms:created>
  <dcterms:modified xsi:type="dcterms:W3CDTF">2024-11-13T08:19:29Z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Microsoft® Word for Microsoft 365</vt:lpwstr>
  </property>
  <property fmtid="{D5CDD505-2E9C-101B-9397-08002B2CF9AE}" pid="4" name="LastSaved">
    <vt:filetime>2024-11-13T00:00:00Z</vt:filetime>
  </property>
  <property fmtid="{D5CDD505-2E9C-101B-9397-08002B2CF9AE}" pid="5" name="Producer">
    <vt:lpwstr>Microsoft® Word for Microsoft 365</vt:lpwstr>
  </property>
</Properties>
</file>