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line="276" w:lineRule="auto" w:before="176"/>
        <w:ind w:left="712" w:right="280"/>
        <w:jc w:val="both"/>
      </w:pPr>
      <w:r>
        <w:rPr>
          <w:color w:val="231F20"/>
        </w:rPr>
        <w:t xml:space="preserve">MadgeTech的超低温冷冻机验证系统可以测量和记录低至-86 °C（</w:t>
      </w:r>
      <w:r>
        <w:rPr>
          <w:color w:val="414042"/>
        </w:rPr>
        <w:t xml:space="preserve">-122 °F）的</w:t>
      </w:r>
      <w:r>
        <w:rPr>
          <w:color w:val="231F20"/>
        </w:rPr>
        <w:t>温度。</w:t>
      </w:r>
      <w:r>
        <w:rPr>
          <w:color w:val="231F20"/>
        </w:rPr>
        <w:t>它可以放置在不同配置的小型和大型冰柜</w:t>
      </w:r>
    </w:p>
    <w:p>
      <w:pPr>
        <w:pStyle w:val="P68B1DB1-BodyText1"/>
        <w:spacing w:line="276" w:lineRule="auto" w:before="142"/>
        <w:ind w:left="712" w:right="113"/>
      </w:pPr>
      <w:r>
        <w:t xml:space="preserve">ULT90包括一个带6英尺电缆（IFC 300）的USB扩展坞、CryoTemp数据记录器和MadgeTech的FDA 21 CFR Part 11安全软件，</w:t>
      </w:r>
    </w:p>
    <w:p>
      <w:pPr>
        <w:pStyle w:val="P68B1DB1-BodyText1"/>
        <w:spacing w:line="243" w:lineRule="exact"/>
        <w:ind w:left="752"/>
      </w:pPr>
      <w:r>
        <w:t>IQ/OQ/PQ确认方案。</w:t>
      </w:r>
    </w:p>
    <w:p>
      <w:pPr>
        <w:pStyle w:val="P68B1DB1-BodyText1"/>
        <w:spacing w:line="276" w:lineRule="auto" w:before="179"/>
        <w:ind w:left="712" w:right="120"/>
      </w:pPr>
      <w:r>
        <w:t>该系统为冷冻机提供完整的独立温度映射和验证解决方案，以确保统一的存储和测试条件。对于较大的冰柜，可以在一个图表中绘制记录器，以显示冰柜不同部分的差异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29.769222pt;width:274.1pt;height:191.45pt;mso-position-horizontal-relative:page;mso-position-vertical-relative:paragraph;z-index:15731712" coordorigin="706,595" coordsize="5482,3829">
            <v:shape style="position:absolute;left:710;top:600;width:5472;height:3814" type="#_x0000_t75" stroked="false">
              <v:imagedata r:id="rId5" o:title=""/>
            </v:shape>
            <v:rect style="position:absolute;left:710;top:60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4"/>
        <w:rPr>
          <w:rFonts w:ascii="Tahoma"/>
          <w:sz w:val="43"/>
        </w:rPr>
      </w:pPr>
    </w:p>
    <w:p>
      <w:pPr>
        <w:spacing w:before="0"/>
        <w:ind w:left="6490" w:right="0" w:firstLine="0"/>
        <w:jc w:val="center"/>
        <w:rPr>
          <w:rFonts w:ascii="Tahoma"/>
          <w:sz w:val="19"/>
        </w:rPr>
      </w:pPr>
      <w:r>
        <w:pict>
          <v:shape style="position:absolute;margin-left:336.653778pt;margin-top:27.122391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90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6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Heading1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76" w:lineRule="auto" w:before="110" w:after="0"/>
        <w:ind w:left="554" w:right="1309" w:hanging="180"/>
        <w:jc w:val="left"/>
        <w:rPr>
          <w:sz w:val="20"/>
        </w:rPr>
      </w:pPr>
      <w:r>
        <w:t>ISO17025认证校准证书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t xml:space="preserve">符合FDA 21 CFR第11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IQ/OQ/PQ确认方案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76" w:lineRule="auto" w:before="35" w:after="0"/>
        <w:ind w:left="554" w:right="1137" w:hanging="180"/>
        <w:jc w:val="left"/>
        <w:rPr>
          <w:sz w:val="20"/>
        </w:rPr>
      </w:pPr>
      <w:r>
        <w:t>提供9或15个防溅CryoTemp数据记录器</w:t>
      </w:r>
    </w:p>
    <w:p>
      <w:pPr>
        <w:pStyle w:val="P68B1DB1-ListParagraph3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rPr>
          <w:color w:val="414042"/>
        </w:rPr>
        <w:t xml:space="preserve">-86 °C至+35 °C</w:t>
      </w:r>
      <w:r>
        <w:rPr>
          <w:color w:val="231F20"/>
        </w:rPr>
        <w:t>（</w:t>
      </w:r>
      <w:r>
        <w:rPr>
          <w:color w:val="414042"/>
        </w:rPr>
        <w:t xml:space="preserve">-122 °F至+95 °F）</w:t>
      </w:r>
    </w:p>
    <w:p>
      <w:pPr>
        <w:pStyle w:val="P68B1DB1-BodyText4"/>
        <w:spacing w:before="36"/>
        <w:ind w:left="554"/>
      </w:pPr>
      <w:r>
        <w:t>温度范围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 xml:space="preserve">-80 °C（-112 °F）时的1年电池寿命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76" w:lineRule="auto" w:before="36" w:after="0"/>
        <w:ind w:left="554" w:right="1185" w:hanging="180"/>
        <w:jc w:val="left"/>
        <w:rPr>
          <w:sz w:val="20"/>
        </w:rPr>
      </w:pPr>
      <w:r>
        <w:rPr>
          <w:spacing w:val="-1"/>
        </w:rPr>
        <w:t>用户可编程</w:t>
      </w:r>
      <w:r>
        <w:t>的温度报警与LED的（正常，警告，报警）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76" w:lineRule="auto" w:before="0" w:after="0"/>
        <w:ind w:left="554" w:right="1180" w:hanging="180"/>
        <w:jc w:val="left"/>
        <w:rPr>
          <w:sz w:val="20"/>
        </w:rPr>
      </w:pPr>
      <w:r>
        <w:t>硬件和软件密码保护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pict>
          <v:line style="position:absolute;mso-position-horizontal-relative:page;mso-position-vertical-relative:paragraph;z-index:15731200" from="36pt,1.139107pt" to="390pt,1.139107pt" stroked="true" strokeweight=".5pt" strokecolor="#5d80ad">
            <v:stroke dashstyle="solid"/>
            <w10:wrap type="none"/>
          </v:line>
        </w:pict>
      </w:r>
      <w:r>
        <w:rPr>
          <w:color w:val="414042"/>
          <w:sz w:val="20"/>
        </w:rPr>
        <w:t>同步启动，内存回绕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76" w:lineRule="auto" w:before="34" w:after="0"/>
        <w:ind w:left="554" w:right="826" w:hanging="180"/>
        <w:jc w:val="left"/>
        <w:rPr>
          <w:sz w:val="20"/>
        </w:rPr>
      </w:pPr>
      <w:r>
        <w:pict>
          <v:group style="position:absolute;margin-left:321.786987pt;margin-top:27.167679pt;width:68.25pt;height:57.65pt;mso-position-horizontal-relative:page;mso-position-vertical-relative:paragraph;z-index:15729152" coordorigin="6436,543" coordsize="1365,1153">
            <v:shape style="position:absolute;left:6442;top:550;width:1351;height:1044" type="#_x0000_t75" stroked="false">
              <v:imagedata r:id="rId7" o:title=""/>
            </v:shape>
            <v:rect style="position:absolute;left:6442;top:550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用户可编程开始时间、采样间隔、记录器描述、唯一ID</w:t>
      </w:r>
    </w:p>
    <w:p>
      <w:pPr>
        <w:pStyle w:val="BodyText"/>
        <w:spacing w:before="10"/>
        <w:rPr>
          <w:sz w:val="18"/>
        </w:rPr>
      </w:pPr>
    </w:p>
    <w:p>
      <w:pPr>
        <w:pStyle w:val="P68B1DB1-Heading15"/>
        <w:spacing w:before="0"/>
      </w:pPr>
      <w:r>
        <w:t>应用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超低温冰箱确认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pict>
          <v:group style="position:absolute;margin-left:321.786987pt;margin-top:13.211679pt;width:68.25pt;height:57.65pt;mso-position-horizontal-relative:page;mso-position-vertical-relative:paragraph;z-index:15730688" coordorigin="6436,264" coordsize="1365,1153">
            <v:shape style="position:absolute;left:6442;top:271;width:1351;height:1138" type="#_x0000_t75" stroked="false">
              <v:imagedata r:id="rId8" o:title=""/>
            </v:shape>
            <v:shape style="position:absolute;left:6790;top:468;width:245;height:355" coordorigin="6791,468" coordsize="245,355" path="m6812,468l6812,468,6806,472,6796,487,6791,499,6791,769,6791,770,7013,822,7014,822,7014,822,7015,822,7015,821,7012,821,7012,819,6798,769,6792,769,6792,768,6793,768,6793,499,6798,488,6806,477,6808,475,6811,472,6813,471,6812,471,6812,469,6839,469,6812,468xm7012,819l7012,821,7013,821,7014,820,7012,819xm7030,481l7027,483,7022,493,7018,502,7015,513,7013,528,7012,545,7012,819,7014,820,7013,821,7015,821,7015,545,7015,528,7018,514,7021,503,7025,494,7027,489,7030,486,7032,483,7034,482,7034,482,7030,481xm6792,768l6792,769,6793,769,6793,768,6792,768xm6793,768l6793,769,6798,769,6793,768xm6793,768l6792,768,6793,768,6793,768xm7033,479l7030,481,7034,482,7034,480,7033,479xm7034,479l7033,479,7034,480,7034,482,7034,482,7034,481,7035,481,7035,480,7035,479,7034,479xm6839,469l6812,469,6813,470,6813,471,7030,481,7033,479,7034,479,7034,479,6839,469xm6812,469l6812,471,6813,471,6813,470,6813,470,6812,469xe" filled="true" fillcolor="#808285" stroked="false">
              <v:path arrowok="t"/>
              <v:fill type="solid"/>
            </v:shape>
            <v:shape style="position:absolute;left:6804;top:744;width:194;height:55" coordorigin="6805,744" coordsize="194,55" path="m6805,744l6805,754,6998,798,6998,789,6805,744xe" filled="true" fillcolor="#a7a9ac" stroked="false">
              <v:path arrowok="t"/>
              <v:fill type="solid"/>
            </v:shape>
            <v:shape style="position:absolute;left:6804;top:714;width:194;height:51" coordorigin="6805,715" coordsize="194,51" path="m6805,715l6805,725,6998,766,6998,756,6805,715xe" filled="true" fillcolor="#bcbec0" stroked="false">
              <v:path arrowok="t"/>
              <v:fill type="solid"/>
            </v:shape>
            <v:shape style="position:absolute;left:6804;top:685;width:194;height:48" coordorigin="6805,686" coordsize="194,48" path="m6805,686l6805,695,6998,734,6998,724,6805,686xe" filled="true" fillcolor="#c7c8ca" stroked="false">
              <v:path arrowok="t"/>
              <v:fill type="solid"/>
            </v:shape>
            <v:shape style="position:absolute;left:6804;top:539;width:194;height:163" coordorigin="6805,539" coordsize="194,163" path="m6998,691l6805,656,6805,666,6998,701,6998,691xm6998,659l6805,627,6805,637,6998,669,6998,659xm6998,626l6805,598,6805,608,6998,636,6998,626xm6998,593l6805,568,6805,578,6998,603,6998,593xm6998,560l6805,539,6805,549,6998,570,6998,560xe" filled="true" fillcolor="#d1d3d4" stroked="false">
              <v:path arrowok="t"/>
              <v:fill type="solid"/>
            </v:shape>
            <v:shape style="position:absolute;left:6693;top:486;width:305;height:209" type="#_x0000_t75" stroked="false">
              <v:imagedata r:id="rId9" o:title=""/>
            </v:shape>
            <v:shape style="position:absolute;left:7290;top:470;width:219;height:342" type="#_x0000_t75" stroked="false">
              <v:imagedata r:id="rId10" o:title=""/>
            </v:shape>
            <v:shape style="position:absolute;left:7274;top:468;width:240;height:348" coordorigin="7274,468" coordsize="240,348" path="m7295,468l7295,468,7290,472,7280,486,7274,498,7274,763,7275,764,7493,815,7493,815,7494,815,7494,814,7491,814,7491,812,7281,763,7276,763,7276,761,7277,761,7277,498,7282,488,7289,477,7292,474,7294,472,7295,471,7296,471,7296,471,7296,469,7322,469,7295,468xm7491,812l7491,814,7492,814,7493,813,7491,812xm7509,481l7506,483,7501,493,7498,501,7494,512,7492,526,7491,544,7491,812,7493,813,7492,814,7494,814,7494,544,7495,527,7497,513,7500,502,7504,494,7506,489,7508,486,7511,483,7513,482,7513,481,7512,481,7509,481xm7276,761l7276,763,7277,763,7277,762,7276,761xm7277,762l7277,763,7281,763,7277,762xm7277,761l7276,761,7277,762,7277,761xm7512,479l7509,481,7512,481,7512,480,7512,479xm7513,479l7512,479,7512,480,7512,481,7513,481,7514,481,7514,480,7514,479,7513,479xm7322,469l7296,469,7296,470,7296,471,7509,481,7512,479,7513,479,7513,479,7322,469xm7296,469l7296,471,7296,471,7296,470,7296,469xe" filled="true" fillcolor="#808285" stroked="false">
              <v:path arrowok="t"/>
              <v:fill type="solid"/>
            </v:shape>
            <v:shape style="position:absolute;left:7288;top:738;width:190;height:53" coordorigin="7288,739" coordsize="190,53" path="m7288,739l7288,748,7478,792,7478,782,7288,739xe" filled="true" fillcolor="#a7a9ac" stroked="false">
              <v:path arrowok="t"/>
              <v:fill type="solid"/>
            </v:shape>
            <v:shape style="position:absolute;left:7288;top:709;width:190;height:50" coordorigin="7288,710" coordsize="190,50" path="m7288,710l7288,719,7478,760,7478,750,7288,710xe" filled="true" fillcolor="#bcbec0" stroked="false">
              <v:path arrowok="t"/>
              <v:fill type="solid"/>
            </v:shape>
            <v:shape style="position:absolute;left:7288;top:681;width:190;height:47" coordorigin="7288,681" coordsize="190,47" path="m7288,681l7288,691,7478,728,7478,718,7288,681xe" filled="true" fillcolor="#c7c8ca" stroked="false">
              <v:path arrowok="t"/>
              <v:fill type="solid"/>
            </v:shape>
            <v:shape style="position:absolute;left:7288;top:509;width:190;height:188" coordorigin="7288,509" coordsize="190,188" path="m7478,687l7288,652,7288,662,7478,696,7478,687xm7478,655l7288,624,7288,633,7478,665,7478,655xm7478,623l7288,595,7288,605,7478,632,7478,623xm7478,591l7288,566,7288,576,7478,600,7478,591xm7478,558l7288,538,7288,547,7478,568,7478,558xm7478,526l7288,509,7288,519,7478,536,7478,526xe" filled="true" fillcolor="#d1d3d4" stroked="false">
              <v:path arrowok="t"/>
              <v:fill type="solid"/>
            </v:shape>
            <v:shape style="position:absolute;left:7221;top:475;width:233;height:342" type="#_x0000_t75" stroked="false">
              <v:imagedata r:id="rId11" o:title=""/>
            </v:shape>
            <v:shape style="position:absolute;left:7218;top:472;width:240;height:348" coordorigin="7219,473" coordsize="240,348" path="m7240,473l7239,473,7234,477,7224,491,7219,503,7219,768,7219,769,7437,820,7437,820,7438,819,7438,819,7435,819,7435,817,7226,768,7220,768,7220,766,7221,766,7221,503,7226,492,7233,482,7236,479,7238,477,7240,476,7240,476,7240,474,7266,474,7240,473xm7435,817l7435,819,7437,819,7437,817,7435,817xm7453,486l7451,488,7445,497,7442,506,7439,517,7436,531,7435,548,7435,817,7437,817,7437,819,7438,819,7438,548,7439,532,7441,518,7444,507,7448,499,7450,494,7453,491,7455,488,7456,487,7457,486,7457,486,7453,486xm7220,766l7220,768,7221,768,7221,767,7220,766xm7221,767l7221,768,7226,768,7221,767xm7221,766l7220,766,7221,767,7221,766xm7456,484l7453,486,7457,486,7457,485,7456,484xm7457,484l7456,484,7457,485,7457,486,7457,486,7458,486,7458,485,7458,484,7457,484xm7266,474l7240,474,7241,475,7240,476,7453,486,7456,484,7457,484,7457,484,7266,474xm7240,474l7240,476,7240,476,7241,475,7240,474xe" filled="true" fillcolor="#808285" stroked="false">
              <v:path arrowok="t"/>
              <v:fill type="solid"/>
            </v:shape>
            <v:shape style="position:absolute;left:7232;top:743;width:190;height:53" coordorigin="7232,743" coordsize="190,53" path="m7232,743l7232,753,7422,796,7422,787,7232,743xe" filled="true" fillcolor="#a7a9ac" stroked="false">
              <v:path arrowok="t"/>
              <v:fill type="solid"/>
            </v:shape>
            <v:shape style="position:absolute;left:7232;top:714;width:190;height:50" coordorigin="7232,715" coordsize="190,50" path="m7232,715l7232,724,7422,765,7422,755,7232,715xe" filled="true" fillcolor="#bcbec0" stroked="false">
              <v:path arrowok="t"/>
              <v:fill type="solid"/>
            </v:shape>
            <v:shape style="position:absolute;left:7232;top:686;width:190;height:47" coordorigin="7232,686" coordsize="190,47" path="m7232,686l7232,696,7422,733,7422,723,7232,686xe" filled="true" fillcolor="#c7c8ca" stroked="false">
              <v:path arrowok="t"/>
              <v:fill type="solid"/>
            </v:shape>
            <v:shape style="position:absolute;left:7232;top:513;width:190;height:188" coordorigin="7232,514" coordsize="190,188" path="m7422,692l7232,657,7232,667,7422,701,7422,692xm7422,660l7232,629,7232,638,7422,670,7422,660xm7422,628l7232,600,7232,610,7422,637,7422,628xm7422,595l7232,571,7232,581,7422,605,7422,595xm7422,563l7232,543,7232,552,7422,573,7422,563xm7422,531l7232,514,7232,524,7422,541,7422,531xe" filled="true" fillcolor="#d1d3d4" stroked="false">
              <v:path arrowok="t"/>
              <v:fill type="solid"/>
            </v:shape>
            <v:shape style="position:absolute;left:7172;top:492;width:51;height:184" coordorigin="7172,492" coordsize="51,184" path="m7217,647l7218,654,7219,676,7219,648,7217,647xm7192,492l7172,503,7215,641,7219,642,7219,613,7211,613,7210,568,7219,568,7219,537,7210,537,7209,527,7219,527,7219,509,7221,501,7223,495,7192,492xm7219,607l7211,613,7219,613,7219,607xm7219,568l7210,568,7219,579,7219,568xm7218,532l7210,537,7219,537,7219,532,7218,532xm7219,527l7209,527,7219,528,7219,527xe" filled="true" fillcolor="#dadbdc" stroked="false">
              <v:path arrowok="t"/>
              <v:fill type="solid"/>
            </v:shape>
            <v:shape style="position:absolute;left:7221;top:494;width:146;height:215" type="#_x0000_t75" stroked="false">
              <v:imagedata r:id="rId12" o:title=""/>
            </v:shape>
            <v:shape style="position:absolute;left:7218;top:494;width:8;height:188" coordorigin="7219,495" coordsize="8,188" path="m7219,648l7219,682,7221,683,7221,648,7219,648xm7221,604l7219,607,7219,642,7221,642,7221,604xm7219,532l7219,579,7221,582,7221,533,7219,532xm7223,495l7221,501,7219,509,7219,528,7221,528,7221,509,7223,501,7226,495,7223,495xe" filled="true" fillcolor="#8f9194" stroked="false">
              <v:path arrowok="t"/>
              <v:fill type="solid"/>
            </v:shape>
            <v:shape style="position:absolute;left:7330;top:705;width:19;height:4" coordorigin="7331,705" coordsize="19,4" path="m7331,705l7349,709,7349,709,7331,705xe" filled="true" fillcolor="#babcbe" stroked="false">
              <v:path arrowok="t"/>
              <v:fill type="solid"/>
            </v:shape>
            <v:shape style="position:absolute;left:7232;top:599;width:135;height:92" coordorigin="7232,600" coordsize="135,92" path="m7366,629l7366,619,7232,600,7232,610,7327,623,7330,620,7330,624,7366,629xm7366,660l7366,651,7232,629,7232,638,7366,660xm7366,691l7366,682,7232,657,7232,667,7366,691xe" filled="true" fillcolor="#c1c2c4" stroked="false">
              <v:path arrowok="t"/>
              <v:fill type="solid"/>
            </v:shape>
            <v:shape style="position:absolute;left:7290;top:547;width:28;height:5" type="#_x0000_t75" stroked="false">
              <v:imagedata r:id="rId13" o:title=""/>
            </v:shape>
            <v:shape style="position:absolute;left:7232;top:542;width:134;height:56" coordorigin="7232,543" coordsize="134,56" path="m7272,557l7264,546,7232,543,7232,552,7272,557xm7315,582l7232,571,7232,581,7306,590,7315,582xm7365,567l7365,557,7339,554,7330,553,7330,554,7318,552,7290,549,7277,557,7365,567xm7366,598l7366,588,7330,584,7330,593,7366,598xe" filled="true" fillcolor="#c1c2c4" stroked="false">
              <v:path arrowok="t"/>
              <v:fill type="solid"/>
            </v:shape>
            <v:shape style="position:absolute;left:7211;top:640;width:6;height:8" coordorigin="7211,640" coordsize="6,8" path="m7211,640l7211,646,7217,648,7215,641,7211,640xe" filled="true" fillcolor="#dadbdc" stroked="false">
              <v:path arrowok="t"/>
              <v:fill type="solid"/>
            </v:shape>
            <v:shape style="position:absolute;left:7232;top:513;width:133;height:22" coordorigin="7232,514" coordsize="133,22" path="m7232,514l7232,524,7365,535,7365,526,7232,514xe" filled="true" fillcolor="#c1c2c4" stroked="false">
              <v:path arrowok="t"/>
              <v:fill type="solid"/>
            </v:shape>
            <v:shape style="position:absolute;left:7184;top:505;width:152;height:177" coordorigin="7185,506" coordsize="152,177" path="m7187,506l7185,506,7189,654,7337,683,7337,521,7187,506xe" filled="true" fillcolor="#ffffff" stroked="false">
              <v:path arrowok="t"/>
              <v:fill type="solid"/>
            </v:shape>
            <v:shape style="position:absolute;left:7179;top:503;width:22;height:146" coordorigin="7180,503" coordsize="22,146" path="m7199,503l7180,514,7182,648,7201,636,7199,503xe" filled="true" fillcolor="#0e6e29" stroked="false">
              <v:path arrowok="t"/>
              <v:fill type="solid"/>
            </v:shape>
            <v:shape style="position:absolute;left:7197;top:530;width:105;height:115" coordorigin="7197,530" coordsize="105,115" path="m7302,632l7295,631,7216,535,7216,530,7197,542,7197,546,7277,643,7283,645,7302,632xe" filled="true" fillcolor="#ffffff" stroked="false">
              <v:path arrowok="t"/>
              <v:fill type="solid"/>
            </v:shape>
            <v:shape style="position:absolute;left:7188;top:521;width:60;height:20" coordorigin="7189,522" coordsize="60,20" path="m7208,522l7189,533,7230,541,7249,530,7208,522xe" filled="true" fillcolor="#13732c" stroked="false">
              <v:path arrowok="t"/>
              <v:fill type="solid"/>
            </v:shape>
            <v:shape style="position:absolute;left:7182;top:636;width:157;height:42" coordorigin="7182,636" coordsize="157,42" path="m7201,636l7182,648,7321,677,7339,664,7201,636xe" filled="true" fillcolor="#14752d" stroked="false">
              <v:path arrowok="t"/>
              <v:fill type="solid"/>
            </v:shape>
            <v:shape style="position:absolute;left:7229;top:529;width:37;height:34" coordorigin="7230,530" coordsize="37,34" path="m7249,530l7230,541,7247,563,7266,551,7249,530xe" filled="true" fillcolor="#13732c" stroked="false">
              <v:path arrowok="t"/>
              <v:fill type="solid"/>
            </v:shape>
            <v:shape style="position:absolute;left:7313;top:631;width:19;height:27" coordorigin="7314,631" coordsize="19,27" path="m7332,631l7314,644,7314,658,7332,645,7332,631xe" filled="true" fillcolor="#0e6e29" stroked="false">
              <v:path arrowok="t"/>
              <v:fill type="solid"/>
            </v:shape>
            <v:shape style="position:absolute;left:7298;top:613;width:34;height:31" coordorigin="7298,613" coordsize="34,31" path="m7317,613l7298,625,7314,644,7332,631,7317,613xe" filled="true" fillcolor="#13732c" stroked="false">
              <v:path arrowok="t"/>
              <v:fill type="solid"/>
            </v:shape>
            <v:shape style="position:absolute;left:7298;top:605;width:26;height:20" coordorigin="7298,606" coordsize="26,20" path="m7324,606l7306,618,7298,625,7317,613,7324,606xe" filled="true" fillcolor="#0d6c28" stroked="false">
              <v:path arrowok="t"/>
              <v:fill type="solid"/>
            </v:shape>
            <v:shape style="position:absolute;left:7269;top:587;width:54;height:20" coordorigin="7270,587" coordsize="54,20" path="m7288,587l7270,599,7306,606,7324,594,7288,587xe" filled="true" fillcolor="#13742c" stroked="false">
              <v:path arrowok="t"/>
              <v:fill type="solid"/>
            </v:shape>
            <v:shape style="position:absolute;left:7305;top:594;width:19;height:24" coordorigin="7306,594" coordsize="19,24" path="m7324,594l7306,606,7306,618,7324,606,7324,594xe" filled="true" fillcolor="#0e6e29" stroked="false">
              <v:path arrowok="t"/>
              <v:fill type="solid"/>
            </v:shape>
            <v:shape style="position:absolute;left:7269;top:555;width:53;height:44" coordorigin="7270,556" coordsize="53,44" path="m7322,556l7304,568,7270,599,7288,587,7322,556xe" filled="true" fillcolor="#0d6c28" stroked="false">
              <v:path arrowok="t"/>
              <v:fill type="solid"/>
            </v:shape>
            <v:shape style="position:absolute;left:7264;top:536;width:58;height:20" coordorigin="7265,537" coordsize="58,20" path="m7283,537l7265,548,7304,556,7322,544,7283,537xe" filled="true" fillcolor="#13732c" stroked="false">
              <v:path arrowok="t"/>
              <v:fill type="solid"/>
            </v:shape>
            <v:shape style="position:absolute;left:7304;top:544;width:19;height:24" coordorigin="7304,544" coordsize="19,24" path="m7322,544l7304,556,7304,568,7322,556,7322,544xe" filled="true" fillcolor="#0e6e29" stroked="false">
              <v:path arrowok="t"/>
              <v:fill type="solid"/>
            </v:shape>
            <v:shape style="position:absolute;left:7162;top:492;width:177;height:207" coordorigin="7162,493" coordsize="177,207" path="m7314,658l7314,645,7314,644,7298,625,7306,618,7306,606,7283,602,7283,645,7277,643,7197,546,7197,542,7204,543,7283,640,7283,645,7283,602,7270,599,7304,568,7304,563,7304,556,7265,548,7247,563,7230,542,7230,541,7189,533,7189,545,7222,585,7186,616,7186,627,7267,644,7267,648,7314,658xm7339,699l7338,677,7337,517,7321,515,7321,677,7182,648,7180,514,7319,532,7321,677,7321,515,7318,514,7162,493,7165,663,7339,699xe" filled="true" fillcolor="#37af47" stroked="false">
              <v:path arrowok="t"/>
              <v:fill type="solid"/>
            </v:shape>
            <v:shape style="position:absolute;left:7162;top:481;width:193;height:36" coordorigin="7162,482" coordsize="193,36" path="m7181,482l7162,493,7337,517,7355,506,7181,482xe" filled="true" fillcolor="#12732c" stroked="false">
              <v:path arrowok="t"/>
              <v:fill type="solid"/>
            </v:shape>
            <v:shape style="position:absolute;left:7336;top:505;width:20;height:194" coordorigin="7337,506" coordsize="20,194" path="m7355,506l7337,517,7339,699,7356,686,7355,506xe" filled="true" fillcolor="#0e6d29" stroked="false">
              <v:path arrowok="t"/>
              <v:fill type="solid"/>
            </v:shape>
            <v:shape style="position:absolute;left:7480;top:993;width:36;height:18" coordorigin="7481,994" coordsize="36,18" path="m7517,994l7481,994,7499,1012,7517,994xe" filled="true" fillcolor="#898a8d" stroked="false">
              <v:path arrowok="t"/>
              <v:fill type="solid"/>
            </v:shape>
            <v:shape style="position:absolute;left:6435;top:264;width:1365;height:1153" type="#_x0000_t75" stroked="false">
              <v:imagedata r:id="rId14" o:title=""/>
            </v:shape>
            <w10:wrap type="none"/>
          </v:group>
        </w:pict>
      </w:r>
      <w:r>
        <w:rPr>
          <w:color w:val="414042"/>
          <w:sz w:val="20"/>
        </w:rPr>
        <w:t>超低温冰箱映射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超低温冰箱稳定性研究</w:t>
      </w:r>
    </w:p>
    <w:p>
      <w:pPr>
        <w:pStyle w:val="P68B1DB1-ListParagraph2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温度测量</w:t>
      </w:r>
    </w:p>
    <w:p>
      <w:pPr>
        <w:pStyle w:val="P68B1DB1-ListParagraph2"/>
        <w:numPr>
          <w:ilvl w:val="1"/>
          <w:numId w:val="1"/>
        </w:numPr>
        <w:tabs>
          <w:tab w:pos="691" w:val="left" w:leader="none"/>
        </w:tabs>
        <w:spacing w:line="240" w:lineRule="auto" w:before="36" w:after="0"/>
        <w:ind w:left="690" w:right="0" w:hanging="137"/>
        <w:jc w:val="left"/>
        <w:rPr>
          <w:sz w:val="20"/>
        </w:rPr>
      </w:pPr>
      <w:r>
        <w:t>显示空气分层</w:t>
      </w:r>
    </w:p>
    <w:p>
      <w:pPr>
        <w:pStyle w:val="P68B1DB1-ListParagraph2"/>
        <w:numPr>
          <w:ilvl w:val="1"/>
          <w:numId w:val="1"/>
        </w:numPr>
        <w:tabs>
          <w:tab w:pos="691" w:val="left" w:leader="none"/>
        </w:tabs>
        <w:spacing w:line="240" w:lineRule="auto" w:before="36" w:after="0"/>
        <w:ind w:left="690" w:right="0" w:hanging="137"/>
        <w:jc w:val="left"/>
        <w:rPr>
          <w:sz w:val="20"/>
        </w:rPr>
      </w:pPr>
      <w:r>
        <w:t>揭示热点</w:t>
      </w:r>
    </w:p>
    <w:p>
      <w:pPr>
        <w:pStyle w:val="P68B1DB1-ListParagraph2"/>
        <w:numPr>
          <w:ilvl w:val="1"/>
          <w:numId w:val="1"/>
        </w:numPr>
        <w:tabs>
          <w:tab w:pos="691" w:val="left" w:leader="none"/>
        </w:tabs>
        <w:spacing w:line="240" w:lineRule="auto" w:before="35" w:after="0"/>
        <w:ind w:left="690" w:right="0" w:hanging="137"/>
        <w:jc w:val="left"/>
        <w:rPr>
          <w:sz w:val="20"/>
        </w:rPr>
      </w:pPr>
      <w:r>
        <w:t>揭示冷冻系统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46" w:space="40"/>
            <w:col w:w="44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5"/>
        </w:rPr>
      </w:pPr>
    </w:p>
    <w:p>
      <w:pPr>
        <w:pStyle w:val="P68B1DB1-ListParagraph6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6"/>
        <w:numPr>
          <w:ilvl w:val="3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3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3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3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5d80ad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075;top:129;width:3670;height:3742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sz w:val="82"/>
                      </w:rPr>
                    </w:pPr>
                  </w:p>
                  <w:p>
                    <w:pPr>
                      <w:spacing w:line="706" w:lineRule="exact" w:before="505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ULT90</w:t>
                    </w:r>
                  </w:p>
                  <w:p>
                    <w:pPr>
                      <w:spacing w:line="421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超低温冰箱验证系统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8"/>
        <w:rPr>
          <w:sz w:val="2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>ULT90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8"/>
        <w:rPr>
          <w:sz w:val="16"/>
        </w:rPr>
      </w:pPr>
      <w:r>
        <w:pict>
          <v:shape style="position:absolute;margin-left:36.109001pt;margin-top:12.148103pt;width:264.05pt;height:95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NTC热敏电阻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-86 °C至+35 °C（-122.8 °F至+95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0.1 °C（0.18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±1.0 °C（1.8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409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-86 °C至+35 °C（-122.8 °F至+95 °F）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2.148103pt;width:264.05pt;height:420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213"/>
                          <w:rPr>
                            <w:sz w:val="15"/>
                          </w:rPr>
                        </w:pPr>
                        <w:r>
                          <w:t>软件可编程立即启动最多可提前30天延迟启动带磁性开关的手动启动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32，767个读数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每5秒1次读数，最多每30分钟1次读数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36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可将可选密码编程到设备中，以限制对配置选项的访问。</w:t>
                        </w:r>
                        <w:r>
                          <w:t>可以在没有密码的情况下读取数据。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温度报警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用户可选择的上限和下限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报警延迟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软件可编程时间延迟，用于警告/报警限值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2个状态和1个报警LED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3.6 V锂电池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795"/>
                          <w:rPr>
                            <w:sz w:val="15"/>
                          </w:rPr>
                        </w:pPr>
                        <w:r>
                          <w:t xml:space="preserve">2年典型值@+25 °C，1分钟</w:t>
                        </w:r>
                        <w:r>
                          <w:t xml:space="preserve">读数间隔1年（典型值）@-80 °C，1分钟。</w:t>
                        </w:r>
                        <w:r>
                          <w:t>阅读间隔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+20 °C至+30 °C时最大±2分钟/月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±5分钟/月（-80 °C时最大）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IFC 300 USB扩展坞（必需）; 38，400波特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-86 °C至+35 °C（-122.80 °F至+95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RH至100% RH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IP64（防溅，不可潜水）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3.3英寸x 2.1英寸x 0.4英寸（83 mm x 54 mm x 11 mm）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1.4盎司（40克）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1761"/>
                          <w:rPr>
                            <w:sz w:val="15"/>
                          </w:rPr>
                        </w:pPr>
                        <w:r>
                          <w:t xml:space="preserve">ULT 90 -9共50.9盎司（1443克）ULT 90 -15共59.3盎司（1681克）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ABS塑料，白色，聚碳酸酯标签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20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23" w:lineRule="auto" w:before="22"/>
        <w:ind w:left="6241" w:right="1014" w:firstLine="0"/>
        <w:jc w:val="left"/>
        <w:rPr>
          <w:sz w:val="15"/>
        </w:rPr>
        <w:pStyle w:val="P68B1DB1-Normal21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如果加热到100 °C（212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P68B1DB1-Heading15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460" w:hRule="atLeast"/>
        </w:trPr>
        <w:tc>
          <w:tcPr>
            <w:tcW w:w="1884" w:type="dxa"/>
          </w:tcPr>
          <w:p>
            <w:pPr>
              <w:pStyle w:val="P68B1DB1-TableParagraph17"/>
              <w:spacing w:before="143"/>
              <w:ind w:left="80"/>
              <w:rPr>
                <w:b/>
                <w:sz w:val="15"/>
              </w:rPr>
            </w:pPr>
            <w:r>
              <w:t>ULT90-9</w:t>
            </w:r>
          </w:p>
        </w:tc>
        <w:tc>
          <w:tcPr>
            <w:tcW w:w="1455" w:type="dxa"/>
          </w:tcPr>
          <w:p>
            <w:pPr>
              <w:pStyle w:val="P68B1DB1-TableParagraph18"/>
              <w:spacing w:before="143"/>
              <w:rPr>
                <w:sz w:val="15"/>
              </w:rPr>
            </w:pPr>
            <w:r>
              <w:t xml:space="preserve">PN 901807-00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line="235" w:lineRule="auto" w:before="56"/>
              <w:ind w:right="83"/>
              <w:rPr>
                <w:sz w:val="15"/>
              </w:rPr>
            </w:pPr>
            <w:r>
              <w:t xml:space="preserve">超低温冰箱验证系统包括9个带有校准证书的CryoTemp数据记录器、IFC 300扩展坞、MadgeTech的FDA 21 CFR Part 11安全软件和IQ/OQ/PQ验证方案。</w:t>
            </w:r>
          </w:p>
        </w:tc>
      </w:tr>
      <w:tr>
        <w:trPr>
          <w:trHeight w:val="46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143"/>
              <w:ind w:left="80"/>
              <w:rPr>
                <w:b/>
                <w:sz w:val="15"/>
              </w:rPr>
            </w:pPr>
            <w:r>
              <w:t>ULT90-15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spacing w:before="143"/>
              <w:rPr>
                <w:sz w:val="15"/>
              </w:rPr>
            </w:pPr>
            <w:r>
              <w:t xml:space="preserve">PN 901805-00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83"/>
              <w:rPr>
                <w:sz w:val="15"/>
              </w:rPr>
            </w:pPr>
            <w:r>
              <w:t xml:space="preserve">超低温冰箱验证系统包括15个带有校准证书的CryoTemp数据记录器、IFC 300扩展坞、MadgeTech的FDA 21 CFR Part 11安全软件和IQ/OQ/PQ验证方案。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 xml:space="preserve">IFC 300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900315-00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USB扩展坞</w:t>
            </w:r>
          </w:p>
        </w:tc>
      </w:tr>
    </w:tbl>
    <w:p>
      <w:pPr>
        <w:pStyle w:val="BodyText"/>
        <w:rPr>
          <w:sz w:val="36"/>
        </w:rPr>
      </w:pPr>
    </w:p>
    <w:p>
      <w:pPr>
        <w:spacing w:before="267"/>
        <w:ind w:left="618" w:right="0" w:firstLine="0"/>
        <w:jc w:val="left"/>
        <w:rPr>
          <w:rFonts w:ascii="Arial" w:hAnsi="Arial"/>
          <w:sz w:val="24"/>
        </w:rPr>
        <w:pStyle w:val="P68B1DB1-Normal22"/>
      </w:pPr>
      <w:r>
        <w:t xml:space="preserve">■电话：+86 755-8420 0058 ■传真：+86 755-2822 5583 ■</w:t>
      </w:r>
      <w:hyperlink r:id="rId17">
        <w:r>
          <w:t>E-mail:sales@eofirm.com</w:t>
        </w:r>
      </w:hyperlink>
      <w:r>
        <w:t xml:space="preserve"> ■</w:t>
      </w:r>
      <w:hyperlink r:id="rId18">
        <w:r>
          <w:t>http://www.eofirm.com</w:t>
        </w:r>
      </w:hyperlink>
    </w:p>
    <w:sectPr>
      <w:pgSz w:w="12240" w:h="15840"/>
      <w:pgMar w:top="3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690" w:hanging="136"/>
      </w:pPr>
      <w:rPr>
        <w:rFonts w:hint="default" w:ascii="Calibri" w:hAnsi="Calibri" w:eastAsia="Calibri" w:cs="Calibri"/>
        <w:color w:val="414042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9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95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6"/>
      <w:ind w:left="374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554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ListParagraph3">
    <w:name w:val="P68B1DB1-ListParagraph3"/>
    <w:basedOn w:val="ListParagraph"/>
    <w:rPr>
      <w:sz w:val="20"/>
    </w:rPr>
  </w:style>
  <w:style w:type="paragraph" w:styleId="P68B1DB1-BodyText4">
    <w:name w:val="P68B1DB1-BodyText4"/>
    <w:basedOn w:val="BodyText"/>
    <w:rPr>
      <w:color w:val="414042"/>
      <w:w w:val="95"/>
    </w:rPr>
  </w:style>
  <w:style w:type="paragraph" w:styleId="P68B1DB1-Heading15">
    <w:name w:val="P68B1DB1-Heading15"/>
    <w:basedOn w:val="Heading1"/>
    <w:rPr>
      <w:color w:val="002A5C"/>
      <w:w w:val="105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5D80AD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5D80AD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  <w:style w:type="paragraph" w:styleId="P68B1DB1-TableParagraph19">
    <w:name w:val="P68B1DB1-TableParagraph19"/>
    <w:basedOn w:val="TableParagraph"/>
    <w:rPr>
      <w:b/>
      <w:color w:val="231F20"/>
      <w:w w:val="110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  <w:style w:type="paragraph" w:styleId="P68B1DB1-Normal21">
    <w:name w:val="P68B1DB1-Normal21"/>
    <w:basedOn w:val="Normal"/>
    <w:rPr>
      <w:sz w:val="15"/>
    </w:rPr>
  </w:style>
  <w:style w:type="paragraph" w:styleId="P68B1DB1-Normal22">
    <w:name w:val="P68B1DB1-Normal22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2024-11-18T02:59:38Z</dcterms:created>
  <dcterms:modified xsi:type="dcterms:W3CDTF">2024-11-18T02:59:38Z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2024-11-18T00:00:00Z</vt:filetime>
  </property>
</Properties>
</file>