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P68B1DB1-Title1"/>
      </w:pPr>
      <w:r>
        <w:t>WATERBOX101A</w:t>
      </w:r>
    </w:p>
    <w:p>
      <w:pPr>
        <w:spacing w:line="416" w:lineRule="exact" w:before="0"/>
        <w:ind w:left="200" w:right="0" w:firstLine="0"/>
        <w:jc w:val="left"/>
        <w:rPr>
          <w:sz w:val="36"/>
        </w:rPr>
        <w:pStyle w:val="P68B1DB1-Normal2"/>
      </w:pPr>
      <w:r>
        <w:t>防水外壳</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pPr>
    </w:p>
    <w:p>
      <w:pPr>
        <w:spacing w:after="0"/>
        <w:sectPr>
          <w:type w:val="continuous"/>
          <w:pgSz w:w="12240" w:h="15840"/>
          <w:pgMar w:top="0" w:bottom="0" w:left="260" w:right="360"/>
        </w:sectPr>
      </w:pPr>
    </w:p>
    <w:p>
      <w:pPr>
        <w:spacing w:before="106"/>
        <w:ind w:left="110" w:right="0" w:firstLine="0"/>
        <w:jc w:val="left"/>
        <w:rPr>
          <w:sz w:val="16"/>
        </w:rPr>
        <w:pStyle w:val="P68B1DB1-Normal3"/>
      </w:pPr>
      <w:r>
        <w:t>特征</w:t>
      </w:r>
    </w:p>
    <w:p>
      <w:pPr>
        <w:pStyle w:val="P68B1DB1-ListParagraph4"/>
        <w:numPr>
          <w:ilvl w:val="0"/>
          <w:numId w:val="1"/>
        </w:numPr>
        <w:tabs>
          <w:tab w:pos="470" w:val="left" w:leader="none"/>
        </w:tabs>
        <w:spacing w:line="357" w:lineRule="auto" w:before="83" w:after="0"/>
        <w:ind w:left="470" w:right="97" w:hanging="360"/>
        <w:jc w:val="both"/>
        <w:rPr>
          <w:sz w:val="15"/>
        </w:rPr>
      </w:pPr>
      <w:r>
        <w:t xml:space="preserve">适用于所有带外部传感器的MadgeTech 101A系列数据记录仪</w:t>
      </w:r>
    </w:p>
    <w:p>
      <w:pPr>
        <w:pStyle w:val="P68B1DB1-ListParagraph4"/>
        <w:numPr>
          <w:ilvl w:val="0"/>
          <w:numId w:val="1"/>
        </w:numPr>
        <w:tabs>
          <w:tab w:pos="470" w:val="left" w:leader="none"/>
        </w:tabs>
        <w:spacing w:line="357" w:lineRule="auto" w:before="2" w:after="0"/>
        <w:ind w:left="470" w:right="210" w:hanging="360"/>
        <w:jc w:val="both"/>
        <w:rPr>
          <w:sz w:val="15"/>
        </w:rPr>
      </w:pPr>
      <w:r>
        <w:t>保护数据记录器免受潮湿环境的影响</w:t>
      </w:r>
    </w:p>
    <w:p>
      <w:pPr>
        <w:pStyle w:val="P68B1DB1-ListParagraph5"/>
        <w:numPr>
          <w:ilvl w:val="0"/>
          <w:numId w:val="1"/>
        </w:numPr>
        <w:tabs>
          <w:tab w:pos="470" w:val="left" w:leader="none"/>
        </w:tabs>
        <w:spacing w:line="240" w:lineRule="auto" w:before="1" w:after="0"/>
        <w:ind w:left="470" w:right="0" w:hanging="361"/>
        <w:jc w:val="both"/>
        <w:rPr>
          <w:sz w:val="15"/>
        </w:rPr>
      </w:pPr>
      <w:r>
        <w:t>不锈钢五金</w:t>
      </w:r>
    </w:p>
    <w:p>
      <w:pPr>
        <w:pStyle w:val="P68B1DB1-ListParagraph4"/>
        <w:numPr>
          <w:ilvl w:val="0"/>
          <w:numId w:val="1"/>
        </w:numPr>
        <w:tabs>
          <w:tab w:pos="469" w:val="left" w:leader="none"/>
          <w:tab w:pos="470" w:val="left" w:leader="none"/>
        </w:tabs>
        <w:spacing w:line="357" w:lineRule="auto" w:before="86" w:after="0"/>
        <w:ind w:left="470" w:right="38" w:hanging="360"/>
        <w:jc w:val="left"/>
        <w:rPr>
          <w:sz w:val="15"/>
        </w:rPr>
      </w:pPr>
      <w:r>
        <w:t>带链条附件的通信接入插头</w:t>
      </w:r>
    </w:p>
    <w:p>
      <w:pPr>
        <w:pStyle w:val="P68B1DB1-ListParagraph4"/>
        <w:numPr>
          <w:ilvl w:val="0"/>
          <w:numId w:val="1"/>
        </w:numPr>
        <w:tabs>
          <w:tab w:pos="469" w:val="left" w:leader="none"/>
          <w:tab w:pos="470" w:val="left" w:leader="none"/>
        </w:tabs>
        <w:spacing w:line="240" w:lineRule="auto" w:before="1" w:after="0"/>
        <w:ind w:left="470" w:right="0" w:hanging="361"/>
        <w:jc w:val="left"/>
        <w:rPr>
          <w:sz w:val="15"/>
        </w:rPr>
      </w:pPr>
      <w:r>
        <w:t>壁装式</w:t>
      </w:r>
    </w:p>
    <w:p>
      <w:pPr>
        <w:pStyle w:val="P68B1DB1-ListParagraph5"/>
        <w:numPr>
          <w:ilvl w:val="0"/>
          <w:numId w:val="1"/>
        </w:numPr>
        <w:tabs>
          <w:tab w:pos="469" w:val="left" w:leader="none"/>
          <w:tab w:pos="470" w:val="left" w:leader="none"/>
        </w:tabs>
        <w:spacing w:line="240" w:lineRule="auto" w:before="86" w:after="0"/>
        <w:ind w:left="470" w:right="0" w:hanging="361"/>
        <w:jc w:val="left"/>
        <w:rPr>
          <w:sz w:val="15"/>
        </w:rPr>
      </w:pPr>
      <w:r>
        <w:t>水密</w:t>
      </w:r>
    </w:p>
    <w:p>
      <w:pPr>
        <w:pStyle w:val="P68B1DB1-ListParagraph5"/>
        <w:numPr>
          <w:ilvl w:val="0"/>
          <w:numId w:val="1"/>
        </w:numPr>
        <w:tabs>
          <w:tab w:pos="469" w:val="left" w:leader="none"/>
          <w:tab w:pos="470" w:val="left" w:leader="none"/>
        </w:tabs>
        <w:spacing w:line="240" w:lineRule="auto" w:before="85" w:after="0"/>
        <w:ind w:left="470" w:right="0" w:hanging="361"/>
        <w:jc w:val="left"/>
        <w:rPr>
          <w:sz w:val="15"/>
        </w:rPr>
      </w:pPr>
      <w:r>
        <w:t>探头出口</w:t>
      </w:r>
    </w:p>
    <w:p>
      <w:pPr>
        <w:pStyle w:val="BodyText"/>
        <w:spacing w:before="1"/>
        <w:rPr>
          <w:sz w:val="22"/>
        </w:rPr>
      </w:pPr>
    </w:p>
    <w:p>
      <w:pPr>
        <w:spacing w:before="0"/>
        <w:ind w:left="177" w:right="0" w:firstLine="0"/>
        <w:jc w:val="left"/>
        <w:rPr>
          <w:sz w:val="16"/>
        </w:rPr>
        <w:pStyle w:val="P68B1DB1-Normal3"/>
      </w:pPr>
      <w:r>
        <w:t>应用</w:t>
      </w:r>
    </w:p>
    <w:p>
      <w:pPr>
        <w:pStyle w:val="P68B1DB1-ListParagraph4"/>
        <w:numPr>
          <w:ilvl w:val="0"/>
          <w:numId w:val="1"/>
        </w:numPr>
        <w:tabs>
          <w:tab w:pos="469" w:val="left" w:leader="none"/>
          <w:tab w:pos="470" w:val="left" w:leader="none"/>
        </w:tabs>
        <w:spacing w:line="240" w:lineRule="auto" w:before="84" w:after="0"/>
        <w:ind w:left="470" w:right="0" w:hanging="361"/>
        <w:jc w:val="left"/>
        <w:rPr>
          <w:sz w:val="15"/>
        </w:rPr>
      </w:pPr>
      <w:r>
        <w:t>环境监测</w:t>
      </w:r>
    </w:p>
    <w:p>
      <w:pPr>
        <w:pStyle w:val="P68B1DB1-ListParagraph5"/>
        <w:numPr>
          <w:ilvl w:val="0"/>
          <w:numId w:val="1"/>
        </w:numPr>
        <w:tabs>
          <w:tab w:pos="469" w:val="left" w:leader="none"/>
          <w:tab w:pos="470" w:val="left" w:leader="none"/>
        </w:tabs>
        <w:spacing w:line="240" w:lineRule="auto" w:before="86" w:after="0"/>
        <w:ind w:left="470" w:right="0" w:hanging="361"/>
        <w:jc w:val="left"/>
        <w:rPr>
          <w:sz w:val="15"/>
        </w:rPr>
      </w:pPr>
      <w:r>
        <w:t>农业应用</w:t>
      </w:r>
    </w:p>
    <w:p>
      <w:pPr>
        <w:pStyle w:val="P68B1DB1-ListParagraph4"/>
        <w:numPr>
          <w:ilvl w:val="0"/>
          <w:numId w:val="1"/>
        </w:numPr>
        <w:tabs>
          <w:tab w:pos="469" w:val="left" w:leader="none"/>
          <w:tab w:pos="470" w:val="left" w:leader="none"/>
        </w:tabs>
        <w:spacing w:line="240" w:lineRule="auto" w:before="86" w:after="0"/>
        <w:ind w:left="470" w:right="0" w:hanging="361"/>
        <w:jc w:val="left"/>
        <w:rPr>
          <w:sz w:val="15"/>
        </w:rPr>
      </w:pPr>
      <w:r>
        <w:t>温室监测</w:t>
      </w:r>
    </w:p>
    <w:p>
      <w:pPr>
        <w:pStyle w:val="P68B1DB1-ListParagraph5"/>
        <w:numPr>
          <w:ilvl w:val="0"/>
          <w:numId w:val="1"/>
        </w:numPr>
        <w:tabs>
          <w:tab w:pos="469" w:val="left" w:leader="none"/>
          <w:tab w:pos="470" w:val="left" w:leader="none"/>
        </w:tabs>
        <w:spacing w:line="240" w:lineRule="auto" w:before="85" w:after="0"/>
        <w:ind w:left="470" w:right="0" w:hanging="361"/>
        <w:jc w:val="left"/>
        <w:rPr>
          <w:sz w:val="15"/>
        </w:rPr>
      </w:pPr>
      <w:r>
        <w:t>天气研究</w:t>
      </w:r>
    </w:p>
    <w:p>
      <w:pPr>
        <w:pStyle w:val="P68B1DB1-ListParagraph4"/>
        <w:numPr>
          <w:ilvl w:val="0"/>
          <w:numId w:val="1"/>
        </w:numPr>
        <w:tabs>
          <w:tab w:pos="469" w:val="left" w:leader="none"/>
          <w:tab w:pos="470" w:val="left" w:leader="none"/>
        </w:tabs>
        <w:spacing w:line="240" w:lineRule="auto" w:before="86" w:after="0"/>
        <w:ind w:left="470" w:right="0" w:hanging="361"/>
        <w:jc w:val="left"/>
        <w:rPr>
          <w:sz w:val="15"/>
        </w:rPr>
      </w:pPr>
      <w:r>
        <w:t>户外应用</w:t>
      </w:r>
    </w:p>
    <w:p>
      <w:pPr>
        <w:pStyle w:val="BodyText"/>
        <w:spacing w:line="345" w:lineRule="auto" w:before="102"/>
        <w:ind w:left="109" w:right="4634"/>
        <w:jc w:val="both"/>
      </w:pPr>
      <w:r>
        <w:br w:type="column"/>
      </w:r>
      <w:r>
        <w:rPr>
          <w:color w:val="231F20"/>
        </w:rPr>
        <w:t>该WaterBox101A是一个防风雨的</w:t>
      </w:r>
      <w:r>
        <w:rPr>
          <w:color w:val="231F20"/>
          <w:spacing w:val="-2"/>
          <w:w w:val="94"/>
        </w:rPr>
        <w:t>封闭</w:t>
      </w:r>
      <w:r>
        <w:rPr>
          <w:color w:val="231F20"/>
          <w:spacing w:val="-3"/>
          <w:w w:val="78"/>
        </w:rPr>
        <w:t>设计</w:t>
      </w:r>
      <w:r>
        <w:rPr>
          <w:color w:val="231F20"/>
          <w:w w:val="94"/>
        </w:rPr>
        <w:t>或</w:t>
      </w:r>
      <w:r>
        <w:rPr>
          <w:color w:val="231F20"/>
          <w:w w:val="96"/>
        </w:rPr>
        <w:t>使用</w:t>
      </w:r>
      <w:r>
        <w:rPr>
          <w:color w:val="231F20"/>
          <w:w w:val="94"/>
        </w:rPr>
        <w:t>与</w:t>
      </w:r>
      <w:r>
        <w:rPr>
          <w:color w:val="231F20"/>
          <w:spacing w:val="-1"/>
          <w:w w:val="113"/>
        </w:rPr>
        <w:t>M</w:t>
      </w:r>
      <w:r>
        <w:rPr>
          <w:color w:val="231F20"/>
          <w:spacing w:val="-2"/>
          <w:w w:val="98"/>
        </w:rPr>
        <w:t>adg</w:t>
      </w:r>
      <w:r>
        <w:rPr>
          <w:color w:val="231F20"/>
          <w:spacing w:val="-8"/>
          <w:w w:val="98"/>
        </w:rPr>
        <w:t>e</w:t>
      </w:r>
      <w:r>
        <w:rPr>
          <w:color w:val="231F20"/>
          <w:spacing w:val="-15"/>
          <w:w w:val="85"/>
        </w:rPr>
        <w:t>T</w:t>
      </w:r>
      <w:r>
        <w:rPr>
          <w:color w:val="231F20"/>
          <w:spacing w:val="-8"/>
          <w:w w:val="94"/>
        </w:rPr>
        <w:t>ec</w:t>
      </w:r>
      <w:r>
        <w:rPr>
          <w:color w:val="231F20"/>
          <w:spacing w:val="-2"/>
          <w:w w:val="97"/>
        </w:rPr>
        <w:t>的</w:t>
      </w:r>
      <w:r>
        <w:rPr>
          <w:color w:val="231F20"/>
        </w:rPr>
        <w:t>101A系列数据记录器。</w:t>
      </w:r>
      <w:r>
        <w:rPr>
          <w:color w:val="231F20"/>
        </w:rPr>
        <w:t>外壳提供了水密密封，允许非防水数据记录器在潮湿环境中使用。</w:t>
      </w:r>
    </w:p>
    <w:p>
      <w:pPr>
        <w:pStyle w:val="BodyText"/>
        <w:spacing w:before="4"/>
        <w:rPr>
          <w:sz w:val="25"/>
        </w:rPr>
      </w:pPr>
    </w:p>
    <w:p>
      <w:pPr>
        <w:pStyle w:val="P68B1DB1-BodyText6"/>
        <w:spacing w:line="343" w:lineRule="auto"/>
        <w:ind w:left="109" w:right="4634"/>
      </w:pPr>
      <w:r>
        <w:t>WaterBox101A采用黑色阳极氧化铝加工而成，</w:t>
      </w:r>
    </w:p>
    <w:p>
      <w:pPr>
        <w:pStyle w:val="P68B1DB1-BodyText6"/>
        <w:spacing w:line="345" w:lineRule="auto" w:before="2"/>
        <w:ind w:left="109" w:right="89"/>
      </w:pPr>
      <w:r>
        <w:t>安装孔，便于表面连接。</w:t>
      </w:r>
      <w:r>
        <w:t>外壳配有一个防水通信接入插头，带有链条附件、不锈钢探头插座和透明塑料盖。</w:t>
      </w:r>
    </w:p>
    <w:p>
      <w:pPr>
        <w:pStyle w:val="BodyText"/>
        <w:spacing w:before="8"/>
        <w:rPr>
          <w:sz w:val="25"/>
        </w:rPr>
      </w:pPr>
    </w:p>
    <w:p>
      <w:pPr>
        <w:pStyle w:val="P68B1DB1-BodyText6"/>
        <w:spacing w:line="345" w:lineRule="auto"/>
        <w:ind w:left="109" w:right="102"/>
        <w:jc w:val="both"/>
      </w:pPr>
      <w:r>
        <w:t>使用时，只需拧下6个六角螺钉并插入数据记录器。松开压缩接头并将传感器引线穿过接头。</w:t>
      </w:r>
      <w:r>
        <w:t>将探头连接到数据记录仪上，插入并再次拧紧六个螺钉，即可使用。</w:t>
      </w:r>
    </w:p>
    <w:p>
      <w:pPr>
        <w:spacing w:after="0" w:line="345" w:lineRule="auto"/>
        <w:jc w:val="both"/>
        <w:sectPr>
          <w:type w:val="continuous"/>
          <w:pgSz w:w="12240" w:h="15840"/>
          <w:pgMar w:top="0" w:bottom="0" w:left="260" w:right="360"/>
          <w:cols w:num="2" w:equalWidth="0">
            <w:col w:w="2735" w:space="581"/>
            <w:col w:w="8304"/>
          </w:cols>
        </w:sectPr>
      </w:pPr>
    </w:p>
    <w:p>
      <w:pPr>
        <w:pStyle w:val="BodyText"/>
        <w:rPr>
          <w:sz w:val="20"/>
        </w:rPr>
      </w:pPr>
    </w:p>
    <w:p>
      <w:pPr>
        <w:spacing w:after="0"/>
        <w:rPr>
          <w:sz w:val="20"/>
        </w:rPr>
        <w:sectPr>
          <w:type w:val="continuous"/>
          <w:pgSz w:w="12240" w:h="15840"/>
          <w:pgMar w:top="0" w:bottom="0" w:left="260" w:right="360"/>
        </w:sectPr>
      </w:pPr>
    </w:p>
    <w:p>
      <w:pPr>
        <w:pStyle w:val="Heading1"/>
        <w:spacing w:before="258"/>
      </w:pPr>
      <w:r>
        <w:pict>
          <v:line style="position:absolute;mso-position-horizontal-relative:page;mso-position-vertical-relative:paragraph;z-index:15729152" from="18pt,34.623508pt" to="594pt,34.623508pt" stroked="true" strokeweight="2pt" strokecolor="#a93f53">
            <v:stroke dashstyle="solid"/>
            <w10:wrap type="none"/>
          </v:line>
        </w:pict>
      </w:r>
      <w:r>
        <w:rPr>
          <w:color w:val="231F20"/>
          <w:spacing w:val="-1"/>
          <w:w w:val="95"/>
        </w:rPr>
        <w:t xml:space="preserve">WATERBOX 101A</w:t>
      </w:r>
      <w:r>
        <w:rPr>
          <w:color w:val="231F20"/>
          <w:spacing w:val="-1"/>
          <w:w w:val="95"/>
        </w:rPr>
        <w:t xml:space="preserve">规格 *</w:t>
      </w:r>
    </w:p>
    <w:p>
      <w:pPr>
        <w:pStyle w:val="BodyText"/>
        <w:spacing w:before="4" w:after="1"/>
        <w:rPr>
          <w:sz w:val="9"/>
        </w:r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86"/>
        <w:gridCol w:w="3615"/>
      </w:tblGrid>
      <w:tr>
        <w:trPr>
          <w:trHeight w:val="261" w:hRule="atLeast"/>
        </w:trPr>
        <w:tc>
          <w:tcPr>
            <w:tcW w:w="1786" w:type="dxa"/>
          </w:tcPr>
          <w:p>
            <w:pPr>
              <w:pStyle w:val="TableParagraph"/>
              <w:rPr>
                <w:rFonts w:ascii="Times New Roman"/>
                <w:sz w:val="16"/>
              </w:rPr>
            </w:pPr>
          </w:p>
        </w:tc>
        <w:tc>
          <w:tcPr>
            <w:tcW w:w="3615" w:type="dxa"/>
          </w:tcPr>
          <w:p>
            <w:pPr>
              <w:pStyle w:val="TableParagraph"/>
              <w:rPr>
                <w:rFonts w:ascii="Times New Roman"/>
                <w:sz w:val="16"/>
              </w:rPr>
            </w:pPr>
          </w:p>
        </w:tc>
      </w:tr>
      <w:tr>
        <w:trPr>
          <w:trHeight w:val="713" w:hRule="atLeast"/>
        </w:trPr>
        <w:tc>
          <w:tcPr>
            <w:tcW w:w="1786" w:type="dxa"/>
            <w:shd w:val="clear" w:color="auto" w:fill="E6E7E8"/>
          </w:tcPr>
          <w:p>
            <w:pPr>
              <w:pStyle w:val="TableParagraph"/>
              <w:spacing w:before="10"/>
              <w:rPr>
                <w:sz w:val="23"/>
              </w:rPr>
            </w:pPr>
          </w:p>
          <w:p>
            <w:pPr>
              <w:pStyle w:val="P68B1DB1-TableParagraph7"/>
              <w:spacing w:before="1"/>
              <w:ind w:right="78"/>
              <w:jc w:val="right"/>
              <w:rPr>
                <w:sz w:val="14"/>
              </w:rPr>
            </w:pPr>
            <w:r>
              <w:t>材质：</w:t>
            </w:r>
          </w:p>
        </w:tc>
        <w:tc>
          <w:tcPr>
            <w:tcW w:w="3615" w:type="dxa"/>
            <w:shd w:val="clear" w:color="auto" w:fill="E6E7E8"/>
          </w:tcPr>
          <w:p>
            <w:pPr>
              <w:pStyle w:val="P68B1DB1-TableParagraph7"/>
              <w:spacing w:line="247" w:lineRule="auto" w:before="110"/>
              <w:ind w:left="79" w:right="1422"/>
              <w:rPr>
                <w:sz w:val="14"/>
              </w:rPr>
            </w:pPr>
            <w:r>
              <w:rPr>
                <w:w w:val="95"/>
              </w:rPr>
              <w:t>外壳：硬质阳极氧化铝</w:t>
            </w:r>
            <w:r>
              <w:t>盖：聚碳酸酯</w:t>
            </w:r>
          </w:p>
          <w:p>
            <w:pPr>
              <w:pStyle w:val="P68B1DB1-TableParagraph8"/>
              <w:spacing w:before="1"/>
              <w:ind w:left="79"/>
              <w:rPr>
                <w:sz w:val="14"/>
              </w:rPr>
            </w:pPr>
            <w:r>
              <w:t>硬件：不锈钢和镀镍黄铜</w:t>
            </w:r>
          </w:p>
        </w:tc>
      </w:tr>
      <w:tr>
        <w:trPr>
          <w:trHeight w:val="713" w:hRule="atLeast"/>
        </w:trPr>
        <w:tc>
          <w:tcPr>
            <w:tcW w:w="1786" w:type="dxa"/>
          </w:tcPr>
          <w:p>
            <w:pPr>
              <w:pStyle w:val="TableParagraph"/>
              <w:spacing w:before="8"/>
              <w:rPr>
                <w:sz w:val="16"/>
              </w:rPr>
            </w:pPr>
          </w:p>
          <w:p>
            <w:pPr>
              <w:pStyle w:val="P68B1DB1-TableParagraph8"/>
              <w:spacing w:line="247" w:lineRule="auto"/>
              <w:ind w:left="904" w:right="61" w:firstLine="119"/>
              <w:rPr>
                <w:sz w:val="14"/>
              </w:rPr>
            </w:pPr>
            <w:r>
              <w:t>兼容的数据记录器：</w:t>
            </w:r>
          </w:p>
        </w:tc>
        <w:tc>
          <w:tcPr>
            <w:tcW w:w="3615" w:type="dxa"/>
          </w:tcPr>
          <w:p>
            <w:pPr>
              <w:pStyle w:val="TableParagraph"/>
              <w:spacing w:before="8"/>
              <w:rPr>
                <w:sz w:val="16"/>
              </w:rPr>
            </w:pPr>
          </w:p>
          <w:p>
            <w:pPr>
              <w:pStyle w:val="P68B1DB1-TableParagraph7"/>
              <w:spacing w:line="247" w:lineRule="auto"/>
              <w:ind w:left="79" w:right="803"/>
              <w:rPr>
                <w:sz w:val="14"/>
              </w:rPr>
            </w:pPr>
            <w:r>
              <w:t xml:space="preserve">所有MadgeTechs 101A系列数据记录仪都与WaterBox101A</w:t>
            </w:r>
          </w:p>
        </w:tc>
      </w:tr>
      <w:tr>
        <w:trPr>
          <w:trHeight w:val="336" w:hRule="atLeast"/>
        </w:trPr>
        <w:tc>
          <w:tcPr>
            <w:tcW w:w="1786" w:type="dxa"/>
            <w:shd w:val="clear" w:color="auto" w:fill="E6E7E8"/>
          </w:tcPr>
          <w:p>
            <w:pPr>
              <w:pStyle w:val="P68B1DB1-TableParagraph9"/>
              <w:spacing w:before="89"/>
              <w:ind w:right="78"/>
              <w:jc w:val="right"/>
              <w:rPr>
                <w:sz w:val="14"/>
              </w:rPr>
            </w:pPr>
            <w:r>
              <w:t>IP等级：</w:t>
            </w:r>
          </w:p>
        </w:tc>
        <w:tc>
          <w:tcPr>
            <w:tcW w:w="3615" w:type="dxa"/>
            <w:shd w:val="clear" w:color="auto" w:fill="E6E7E8"/>
          </w:tcPr>
          <w:p>
            <w:pPr>
              <w:pStyle w:val="P68B1DB1-TableParagraph7"/>
              <w:spacing w:before="89"/>
              <w:ind w:left="79"/>
              <w:rPr>
                <w:sz w:val="14"/>
              </w:rPr>
            </w:pPr>
            <w:r>
              <w:t xml:space="preserve">IP65防护等级 **</w:t>
            </w:r>
          </w:p>
        </w:tc>
      </w:tr>
    </w:tbl>
    <w:p>
      <w:pPr>
        <w:pStyle w:val="BodyText"/>
        <w:rPr>
          <w:sz w:val="20"/>
        </w:rPr>
      </w:pPr>
      <w:r>
        <w:br w:type="column"/>
      </w:r>
    </w:p>
    <w:p>
      <w:pPr>
        <w:pStyle w:val="BodyText"/>
        <w:rPr>
          <w:sz w:val="20"/>
        </w:rPr>
      </w:pPr>
    </w:p>
    <w:p>
      <w:pPr>
        <w:pStyle w:val="BodyText"/>
        <w:rPr>
          <w:sz w:val="20"/>
        </w:rPr>
      </w:pPr>
    </w:p>
    <w:p>
      <w:pPr>
        <w:pStyle w:val="BodyText"/>
        <w:spacing w:before="1"/>
        <w:rPr>
          <w:sz w:val="22"/>
        </w:rPr>
      </w:pPr>
    </w:p>
    <w:tbl>
      <w:tblPr>
        <w:tblW w:w="0" w:type="auto"/>
        <w:jc w:val="left"/>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06"/>
        <w:gridCol w:w="2977"/>
      </w:tblGrid>
      <w:tr>
        <w:trPr>
          <w:trHeight w:val="438" w:hRule="atLeast"/>
        </w:trPr>
        <w:tc>
          <w:tcPr>
            <w:tcW w:w="2606" w:type="dxa"/>
            <w:shd w:val="clear" w:color="auto" w:fill="E6E7E8"/>
          </w:tcPr>
          <w:p>
            <w:pPr>
              <w:pStyle w:val="P68B1DB1-TableParagraph8"/>
              <w:spacing w:before="140"/>
              <w:ind w:right="77"/>
              <w:jc w:val="right"/>
              <w:rPr>
                <w:sz w:val="14"/>
              </w:rPr>
            </w:pPr>
            <w:r>
              <w:t>操作环境：</w:t>
            </w:r>
          </w:p>
        </w:tc>
        <w:tc>
          <w:tcPr>
            <w:tcW w:w="2977" w:type="dxa"/>
            <w:shd w:val="clear" w:color="auto" w:fill="E6E7E8"/>
          </w:tcPr>
          <w:p>
            <w:pPr>
              <w:pStyle w:val="P68B1DB1-TableParagraph9"/>
              <w:spacing w:before="140"/>
              <w:ind w:left="80"/>
              <w:rPr>
                <w:sz w:val="14"/>
              </w:rPr>
            </w:pPr>
            <w:r>
              <w:t xml:space="preserve">-20 ° C至80°C</w:t>
            </w:r>
          </w:p>
        </w:tc>
      </w:tr>
      <w:tr>
        <w:trPr>
          <w:trHeight w:val="495" w:hRule="atLeast"/>
        </w:trPr>
        <w:tc>
          <w:tcPr>
            <w:tcW w:w="2606" w:type="dxa"/>
          </w:tcPr>
          <w:p>
            <w:pPr>
              <w:pStyle w:val="TableParagraph"/>
              <w:spacing w:before="6"/>
              <w:rPr>
                <w:sz w:val="14"/>
              </w:rPr>
            </w:pPr>
          </w:p>
          <w:p>
            <w:pPr>
              <w:pStyle w:val="P68B1DB1-TableParagraph7"/>
              <w:ind w:right="77"/>
              <w:jc w:val="right"/>
              <w:rPr>
                <w:sz w:val="14"/>
              </w:rPr>
            </w:pPr>
            <w:r>
              <w:t>产品尺寸：</w:t>
            </w:r>
          </w:p>
        </w:tc>
        <w:tc>
          <w:tcPr>
            <w:tcW w:w="2977" w:type="dxa"/>
          </w:tcPr>
          <w:p>
            <w:pPr>
              <w:pStyle w:val="P68B1DB1-TableParagraph9"/>
              <w:spacing w:before="84"/>
              <w:ind w:left="80"/>
              <w:rPr>
                <w:sz w:val="14"/>
              </w:rPr>
            </w:pPr>
            <w:r>
              <w:t xml:space="preserve">3.66”x 2.45”x 0.93”</w:t>
            </w:r>
          </w:p>
          <w:p>
            <w:pPr>
              <w:pStyle w:val="P68B1DB1-TableParagraph7"/>
              <w:spacing w:before="6"/>
              <w:ind w:left="80"/>
              <w:rPr>
                <w:sz w:val="14"/>
              </w:rPr>
            </w:pPr>
            <w:r>
              <w:t>(93mm</w:t>
            </w:r>
            <w:r>
              <w:t xml:space="preserve">x 62毫米x 24毫米）</w:t>
            </w:r>
          </w:p>
        </w:tc>
      </w:tr>
      <w:tr>
        <w:trPr>
          <w:trHeight w:val="379" w:hRule="atLeast"/>
        </w:trPr>
        <w:tc>
          <w:tcPr>
            <w:tcW w:w="2606" w:type="dxa"/>
            <w:shd w:val="clear" w:color="auto" w:fill="E6E7E8"/>
          </w:tcPr>
          <w:p>
            <w:pPr>
              <w:pStyle w:val="P68B1DB1-TableParagraph7"/>
              <w:spacing w:before="110"/>
              <w:ind w:right="77"/>
              <w:jc w:val="right"/>
              <w:rPr>
                <w:sz w:val="14"/>
              </w:rPr>
            </w:pPr>
            <w:r>
              <w:t>重量：</w:t>
            </w:r>
          </w:p>
        </w:tc>
        <w:tc>
          <w:tcPr>
            <w:tcW w:w="2977" w:type="dxa"/>
            <w:shd w:val="clear" w:color="auto" w:fill="E6E7E8"/>
          </w:tcPr>
          <w:p>
            <w:pPr>
              <w:pStyle w:val="P68B1DB1-TableParagraph8"/>
              <w:spacing w:before="110"/>
              <w:ind w:left="80"/>
              <w:rPr>
                <w:sz w:val="14"/>
              </w:rPr>
            </w:pPr>
            <w:r>
              <w:t>0.3磅（140克）</w:t>
            </w:r>
          </w:p>
        </w:tc>
      </w:tr>
    </w:tbl>
    <w:p>
      <w:pPr>
        <w:pStyle w:val="BodyText"/>
        <w:rPr>
          <w:sz w:val="12"/>
        </w:rPr>
      </w:pPr>
    </w:p>
    <w:p>
      <w:pPr>
        <w:spacing w:line="249" w:lineRule="auto" w:before="71"/>
        <w:ind w:left="100" w:right="42" w:firstLine="0"/>
        <w:jc w:val="left"/>
        <w:rPr>
          <w:rFonts w:ascii="Arial"/>
          <w:sz w:val="12"/>
        </w:rPr>
        <w:pStyle w:val="P68B1DB1-Normal10"/>
      </w:pPr>
      <w:r>
        <w:t xml:space="preserve">* 规格如有变更，恕不另行通知。具体的保修补救限制适用。</w:t>
      </w:r>
      <w:r>
        <w:t>请致电1-603-456-2011或登录</w:t>
      </w:r>
      <w:hyperlink r:id="rId5">
        <w:r>
          <w:t>www.madgetech.com</w:t>
        </w:r>
      </w:hyperlink>
      <w:r>
        <w:t>获取优惠。</w:t>
      </w:r>
    </w:p>
    <w:p>
      <w:pPr>
        <w:pStyle w:val="BodyText"/>
        <w:spacing w:before="7"/>
        <w:rPr>
          <w:rFonts w:ascii="Arial"/>
          <w:sz w:val="12"/>
        </w:rPr>
      </w:pPr>
    </w:p>
    <w:p>
      <w:pPr>
        <w:spacing w:line="249" w:lineRule="auto" w:before="0"/>
        <w:ind w:left="100" w:right="173" w:firstLine="0"/>
        <w:jc w:val="left"/>
        <w:rPr>
          <w:rFonts w:ascii="Arial"/>
          <w:sz w:val="12"/>
        </w:rPr>
        <w:pStyle w:val="P68B1DB1-Normal10"/>
      </w:pPr>
      <w:r>
        <w:t xml:space="preserve">** 在Waterbox101A上使用不锈钢编织热电偶可能会使水通过电缆进入并损坏数据记录器。</w:t>
      </w:r>
    </w:p>
    <w:p>
      <w:pPr>
        <w:spacing w:after="0" w:line="249" w:lineRule="auto"/>
        <w:jc w:val="left"/>
        <w:rPr>
          <w:rFonts w:ascii="Arial"/>
          <w:sz w:val="12"/>
        </w:rPr>
        <w:sectPr>
          <w:type w:val="continuous"/>
          <w:pgSz w:w="12240" w:h="15840"/>
          <w:pgMar w:top="0" w:bottom="0" w:left="260" w:right="360"/>
          <w:cols w:num="2" w:equalWidth="0">
            <w:col w:w="5540" w:space="297"/>
            <w:col w:w="5783"/>
          </w:cols>
        </w:sectPr>
      </w:pPr>
    </w:p>
    <w:p>
      <w:pPr>
        <w:pStyle w:val="BodyText"/>
        <w:spacing w:before="11"/>
        <w:rPr>
          <w:rFonts w:ascii="Arial"/>
          <w:sz w:val="22"/>
        </w:rPr>
      </w:pPr>
      <w:r>
        <w:pict>
          <v:group style="position:absolute;margin-left:-.000167pt;margin-top:0pt;width:612pt;height:379.45pt;mso-position-horizontal-relative:page;mso-position-vertical-relative:page;z-index:-15822848" coordorigin="0,0" coordsize="12240,7589">
            <v:shape style="position:absolute;left:0;top:0;width:12240;height:4500" coordorigin="0,0" coordsize="12240,4500" path="m12240,0l0,0,0,4500,3200,2511,7265,1499,10757,1133,12240,1084,12240,0xe" filled="true" fillcolor="#a93f53" stroked="false">
              <v:path arrowok="t"/>
              <v:fill type="solid"/>
            </v:shape>
            <v:rect style="position:absolute;left:0;top:2448;width:3356;height:5141" filled="true" fillcolor="#dfdfe8" stroked="false">
              <v:fill type="solid"/>
            </v:rect>
            <v:shape style="position:absolute;left:7718;top:2750;width:3876;height:2060" type="#_x0000_t75" stroked="false">
              <v:imagedata r:id="rId6" o:title=""/>
            </v:shape>
            <v:shape style="position:absolute;left:8597;top:1440;width:2917;height:613" coordorigin="8598,1440" coordsize="2917,613" path="m9100,1841l8786,1440,8598,1676,8786,1676,8917,1841,9100,1841xm9530,1958l9514,1958,9467,2038,9467,2038,9464,1958,9444,1958,9400,2038,9400,2038,9394,1958,9379,1958,9388,2051,9408,2051,9451,1970,9451,1970,9454,2051,9474,2051,9530,1958xm9560,1502l9456,1502,9371,1687,9366,1502,9264,1502,9203,1784,9268,1784,9314,1562,9322,1784,9380,1784,9483,1566,9434,1784,9498,1784,9560,1502xm9617,1958l9558,1958,9534,2051,9595,2051,9598,2039,9553,2039,9561,2009,9601,2009,9604,1997,9564,1997,9571,1970,9614,1970,9617,1958xm9763,1784l9758,1737,9753,1693,9743,1594,9738,1543,9700,1543,9700,1693,9640,1693,9694,1594,9700,1693,9700,1543,9672,1543,9529,1784,9590,1784,9616,1737,9703,1737,9706,1784,9763,1784xm9771,1964l9758,1958,9756,1958,9756,1993,9742,1998,9730,1998,9730,1998,9716,1998,9723,1969,9744,1969,9755,1970,9755,1980,9756,1993,9756,1958,9711,1958,9687,2051,9721,2051,9742,2048,9756,2042,9757,2040,9763,2032,9766,2022,9766,2012,9762,2009,9761,2007,9749,2003,9749,2036,9735,2040,9706,2040,9713,2009,9738,2009,9749,2011,9749,2022,9749,2036,9749,2003,9749,2003,9749,2003,9761,2000,9764,1998,9771,1993,9771,1969,9771,1964xm9900,1958l9885,1958,9873,2005,9869,2017,9864,2029,9854,2037,9840,2041,9826,2041,9816,2035,9816,2020,9817,2017,9831,1958,9816,1958,9803,2010,9801,2018,9801,2025,9803,2033,9809,2042,9820,2050,9839,2053,9856,2050,9869,2043,9879,2031,9886,2013,9900,1958xm9955,1958l9939,1958,9916,2051,9931,2051,9955,1958xm10028,1639l10027,1618,10020,1592,10018,1589,10004,1568,9974,1550,9974,1550,9968,1549,9968,1639,9964,1671,9955,1697,9942,1716,9928,1728,9928,1728,9916,1734,9904,1736,9892,1738,9881,1738,9855,1738,9888,1589,9916,1589,9943,1590,9954,1600,9961,1609,9966,1619,9968,1629,9968,1639,9968,1549,9962,1547,9949,1545,9938,1544,9928,1543,9841,1543,9787,1784,9865,1784,9897,1784,9927,1780,9956,1771,9982,1753,9996,1738,10002,1730,10017,1702,10025,1671,10028,1639xm10034,2039l9989,2039,10009,1958,9994,1958,9970,2051,10031,2051,10034,2039xm10161,1995l10158,1981,10149,1970,10148,1969,10145,1967,10145,1997,10141,2014,10131,2028,10116,2036,10095,2039,10078,2039,10096,1970,10105,1970,10124,1972,10136,1977,10143,1986,10145,1997,10145,1967,10131,1961,10107,1958,10107,1958,10083,1958,10060,2051,10092,2051,10122,2047,10137,2039,10143,2036,10157,2018,10161,1995xm10290,1654l10187,1654,10177,1700,10226,1700,10223,1710,10218,1720,10212,1728,10203,1736,10195,1742,10183,1745,10163,1745,10153,1743,10145,1738,10134,1727,10126,1713,10122,1698,10120,1681,10125,1648,10137,1617,10159,1594,10189,1584,10195,1584,10204,1585,10228,1599,10234,1619,10290,1604,10287,1594,10283,1582,10272,1569,10258,1557,10239,1547,10216,1540,10189,1537,10129,1551,10088,1587,10065,1634,10058,1682,10067,1733,10090,1766,10121,1785,10155,1791,10176,1788,10192,1782,10204,1773,10213,1764,10209,1785,10261,1785,10290,1654xm10339,1995l10336,1981,10327,1970,10326,1969,10323,1967,10323,1997,10319,2014,10309,2028,10294,2036,10273,2039,10256,2039,10274,1970,10283,1970,10302,1972,10314,1977,10321,1986,10323,1997,10323,1967,10309,1961,10284,1958,10285,1958,10261,1958,10238,2051,10270,2051,10300,2047,10314,2039,10321,2036,10334,2018,10339,1995xm10459,2051l10453,2027,10450,2017,10439,1972,10435,1958,10435,1958,10435,2017,10392,2017,10425,1972,10435,2017,10435,1958,10420,1958,10350,2051,10367,2051,10385,2027,10438,2027,10443,2051,10459,2051xm10529,1543l10360,1543,10307,1784,10493,1784,10503,1739,10375,1739,10388,1681,10495,1681,10505,1636,10397,1636,10408,1590,10519,1590,10529,1543xm10567,1958l10484,1958,10481,1970,10514,1970,10494,2051,10510,2051,10530,1970,10564,1970,10567,1958xm10660,2051l10654,2027,10651,2017,10640,1972,10636,1958,10636,1958,10636,2017,10593,2017,10626,1972,10636,2017,10636,1958,10621,1958,10551,2051,10568,2051,10585,2027,10639,2027,10644,2051,10660,2051xm10803,2039l10758,2039,10779,1958,10763,1958,10740,2051,10800,2051,10803,2039xm10812,1502l10596,1502,10582,1556,10658,1556,10608,1784,10677,1784,10727,1556,10798,1556,10812,1502xm10939,1993l10936,1978,10929,1968,10927,1966,10923,1964,10923,1978,10923,1996,10920,2011,10911,2026,10898,2037,10880,2041,10867,2039,10858,2033,10852,2025,10851,2013,10854,1996,10863,1982,10877,1972,10895,1968,10913,1968,10923,1978,10923,1964,10914,1959,10895,1956,10869,1961,10850,1975,10838,1993,10834,2013,10837,2031,10846,2043,10860,2050,10880,2053,10905,2048,10915,2041,10924,2034,10935,2016,10939,1996,10939,1993xm11012,1543l10843,1543,10789,1784,10976,1784,10985,1739,10857,1739,10870,1681,10977,1681,10987,1636,10880,1636,10890,1590,11001,1590,11012,1543xm11064,1962l11057,1959,11047,1956,11031,1956,11001,1962,10981,1975,10970,1992,10966,2010,10970,2029,10981,2042,10997,2050,11017,2053,11030,2053,11045,2050,11058,2000,11020,2000,11017,2011,11040,2011,11032,2040,11029,2041,11020,2041,11005,2039,10993,2034,10986,2024,10983,2011,10986,1995,10995,1981,11010,1972,11032,1968,11044,1968,11053,1970,11060,1973,11064,1962xm11188,1962l11180,1959,11171,1956,11155,1956,11125,1962,11105,1975,11093,1992,11090,2010,11094,2029,11104,2042,11120,2050,11140,2053,11153,2053,11168,2050,11181,2000,11143,2000,11140,2011,11163,2011,11156,2040,11152,2041,11143,2041,11128,2039,11117,2034,11109,2024,11106,2011,11109,1995,11118,1981,11133,1972,11155,1968,11167,1968,11176,1970,11183,1973,11188,1962xm11253,1606l11249,1596,11245,1586,11240,1577,11233,1568,11218,1556,11199,1546,11177,1540,11153,1537,11097,1551,11057,1584,11034,1630,11026,1679,11036,1731,11061,1765,11095,1785,11132,1791,11169,1785,11197,1770,11217,1751,11230,1733,11233,1729,11237,1721,11188,1693,11183,1703,11178,1713,11171,1722,11161,1730,11153,1737,11143,1741,11133,1741,11117,1737,11103,1727,11092,1707,11088,1678,11093,1644,11106,1614,11127,1592,11155,1584,11174,1588,11186,1598,11193,1609,11197,1618,11253,1606xm11290,1958l11232,1958,11208,2051,11269,2051,11272,2039,11227,2039,11234,2009,11275,2009,11278,1997,11238,1997,11245,1970,11287,1970,11290,1958xm11390,1981l11387,1970,11386,1967,11376,1961,11374,1960,11374,1973,11374,1995,11357,1998,11334,1998,11341,1970,11368,1970,11374,1973,11374,1960,11363,1958,11350,1958,11329,1958,11306,2051,11321,2051,11331,2010,11353,2010,11356,2012,11360,2027,11366,2051,11383,2051,11375,2024,11372,2010,11371,2010,11364,2006,11379,2004,11385,1998,11390,1993,11390,1981xm11484,1961l11476,1958,11467,1956,11458,1956,11445,1958,11434,1963,11425,1972,11422,1983,11428,1998,11441,2006,11453,2013,11459,2024,11459,2032,11452,2041,11428,2041,11420,2038,11413,2035,11408,2047,11417,2050,11426,2053,11438,2053,11455,2050,11467,2043,11474,2033,11476,2023,11470,2008,11457,1999,11445,1992,11439,1983,11439,1972,11450,1968,11460,1968,11460,1968,11468,1968,11475,1970,11480,1973,11484,1961xm11515,1543l11456,1543,11437,1631,11350,1631,11369,1543,11311,1543,11257,1784,11315,1784,11339,1678,11427,1678,11403,1784,11461,1784,11515,1543xe" filled="true" fillcolor="#002a5b" stroked="false">
              <v:path arrowok="t"/>
              <v:fill type="solid"/>
            </v:shape>
            <v:shape style="position:absolute;left:8308;top:1725;width:956;height:326" coordorigin="8308,1725" coordsize="956,326" path="m8746,1725l8566,1725,8308,2051,9264,2051,9137,1890,8877,1890,8746,1725xe" filled="true" fillcolor="#ec3424" stroked="false">
              <v:path arrowok="t"/>
              <v:fill type="solid"/>
            </v:shape>
            <v:rect style="position:absolute;left:9202;top:1843;width:2290;height:43" filled="true" fillcolor="#002a5b" stroked="false">
              <v:fill type="solid"/>
            </v:rect>
            <v:line style="position:absolute" from="0,7583" to="12240,7583" stroked="true" strokeweight=".5pt" strokecolor="#a7a9ac">
              <v:stroke dashstyle="solid"/>
            </v:line>
            <w10:wrap type="none"/>
          </v:group>
        </w:pict>
      </w:r>
    </w:p>
    <w:p>
      <w:pPr>
        <w:pStyle w:val="Heading1"/>
        <w:ind w:left="265"/>
      </w:pPr>
      <w:r>
        <w:pict>
          <v:group style="position:absolute;margin-left:18.25pt;margin-top:36.422504pt;width:576pt;height:146.6pt;mso-position-horizontal-relative:page;mso-position-vertical-relative:paragraph;z-index:-15821824" coordorigin="365,728" coordsize="11520,2932">
            <v:line style="position:absolute" from="365,3655" to="11885,3655" stroked="true" strokeweight=".5pt" strokecolor="#231f20">
              <v:stroke dashstyle="solid"/>
            </v:line>
            <v:rect style="position:absolute;left:10216;top:738;width:1426;height:2852" filled="false" stroked="true" strokeweight="1pt" strokecolor="#a93f53">
              <v:stroke dashstyle="solid"/>
            </v:rect>
            <v:shape style="position:absolute;left:9389;top:944;width:1210;height:1210" coordorigin="9390,944" coordsize="1210,1210" path="m9994,944l9919,949,9845,963,9776,985,9710,1015,9649,1053,9593,1097,9542,1148,9498,1204,9460,1265,9430,1331,9408,1400,9394,1473,9390,1549,9394,1625,9408,1698,9430,1768,9460,1834,9498,1895,9542,1951,9593,2001,9649,2046,9710,2083,9776,2113,9845,2136,9919,2149,9994,2154,10070,2149,10143,2136,10213,2113,10279,2083,10340,2046,10396,2001,10447,1951,10491,1895,10528,1834,10558,1768,10581,1698,10594,1625,10599,1549,10594,1473,10581,1400,10558,1331,10528,1265,10491,1204,10447,1148,10396,1097,10340,1053,10279,1015,10213,985,10143,963,10070,949,9994,944xe" filled="true" fillcolor="#a93f53" stroked="false">
              <v:path arrowok="t"/>
              <v:fill type="solid"/>
            </v:shape>
            <v:shapetype id="_x0000_t202" o:spt="202" coordsize="21600,21600" path="m,l,21600r21600,l21600,xe">
              <v:stroke joinstyle="miter"/>
              <v:path gradientshapeok="t" o:connecttype="rect"/>
            </v:shapetype>
            <v:shape style="position:absolute;left:9624;top:1192;width:760;height:721" type="#_x0000_t202" filled="false" stroked="false">
              <v:textbox inset="0,0,0,0">
                <w:txbxContent>
                  <w:p>
                    <w:pPr>
                      <w:spacing w:line="247" w:lineRule="auto" w:before="2"/>
                      <w:ind w:left="0" w:right="18" w:hanging="1"/>
                      <w:jc w:val="center"/>
                      <w:rPr>
                        <w:sz w:val="15"/>
                      </w:rPr>
                      <w:pStyle w:val="P68B1DB1-Normal11"/>
                    </w:pPr>
                    <w:r>
                      <w:t>询问</w:t>
                    </w:r>
                    <w:r>
                      <w:rPr>
                        <w:w w:val="95"/>
                      </w:rPr>
                      <w:t>我们的其他</w:t>
                    </w:r>
                    <w:r>
                      <w:t>数据记录器</w:t>
                    </w:r>
                  </w:p>
                </w:txbxContent>
              </v:textbox>
              <w10:wrap type="none"/>
            </v:shape>
            <v:shape style="position:absolute;left:365;top:2011;width:4891;height:193" type="#_x0000_t202" filled="false" stroked="false">
              <v:textbox inset="0,0,0,0">
                <w:txbxContent>
                  <w:p>
                    <w:pPr>
                      <w:spacing w:before="2"/>
                      <w:ind w:left="0" w:right="0" w:firstLine="0"/>
                      <w:jc w:val="left"/>
                      <w:rPr>
                        <w:sz w:val="16"/>
                      </w:rPr>
                      <w:pStyle w:val="P68B1DB1-Normal12"/>
                    </w:pPr>
                    <w:r>
                      <w:t>数量折扣请致电603-456-2011或发送电子邮件至</w:t>
                    </w:r>
                    <w:hyperlink r:id="rId7">
                      <w:r>
                        <w:t>sales@madgetech.com</w:t>
                      </w:r>
                    </w:hyperlink>
                  </w:p>
                </w:txbxContent>
              </v:textbox>
              <w10:wrap type="none"/>
            </v:shape>
            <v:shape style="position:absolute;left:10448;top:902;width:981;height:2497" type="#_x0000_t202" filled="false" stroked="false">
              <v:textbox inset="0,0,0,0">
                <w:txbxContent>
                  <w:p>
                    <w:pPr>
                      <w:spacing w:line="285" w:lineRule="auto" w:before="1"/>
                      <w:ind w:left="0" w:right="18" w:firstLine="0"/>
                      <w:jc w:val="center"/>
                      <w:rPr>
                        <w:sz w:val="13"/>
                      </w:rPr>
                      <w:pStyle w:val="P68B1DB1-Normal13"/>
                    </w:pPr>
                    <w:r>
                      <w:rPr>
                        <w:spacing w:val="-1"/>
                        <w:w w:val="90"/>
                      </w:rPr>
                      <w:t>温度</w:t>
                    </w:r>
                    <w:r>
                      <w:t>湿度压力</w:t>
                    </w:r>
                  </w:p>
                  <w:p>
                    <w:pPr>
                      <w:spacing w:line="285" w:lineRule="auto" w:before="1"/>
                      <w:ind w:left="316" w:right="334" w:hanging="1"/>
                      <w:jc w:val="center"/>
                      <w:rPr>
                        <w:sz w:val="13"/>
                      </w:rPr>
                      <w:pStyle w:val="P68B1DB1-Normal13"/>
                    </w:pPr>
                    <w:r>
                      <w:t>pH水平</w:t>
                    </w:r>
                    <w:r>
                      <w:rPr>
                        <w:w w:val="95"/>
                      </w:rPr>
                      <w:t>冲击</w:t>
                    </w:r>
                  </w:p>
                  <w:p>
                    <w:pPr>
                      <w:spacing w:line="285" w:lineRule="auto" w:before="2"/>
                      <w:ind w:left="0" w:right="18" w:firstLine="0"/>
                      <w:jc w:val="center"/>
                      <w:rPr>
                        <w:sz w:val="13"/>
                      </w:rPr>
                      <w:pStyle w:val="P68B1DB1-Normal13"/>
                    </w:pPr>
                    <w:r>
                      <w:t>LCD显示</w:t>
                    </w:r>
                    <w:r>
                      <w:rPr>
                        <w:spacing w:val="-1"/>
                        <w:w w:val="90"/>
                      </w:rPr>
                      <w:t>脉冲/事件/状态</w:t>
                    </w:r>
                    <w:r>
                      <w:t>电流</w:t>
                    </w:r>
                  </w:p>
                  <w:p>
                    <w:pPr>
                      <w:spacing w:line="285" w:lineRule="auto" w:before="1"/>
                      <w:ind w:left="43" w:right="60" w:hanging="1"/>
                      <w:jc w:val="center"/>
                      <w:rPr>
                        <w:sz w:val="13"/>
                      </w:rPr>
                      <w:pStyle w:val="P68B1DB1-Normal13"/>
                    </w:pPr>
                    <w:r>
                      <w:t>电压无线</w:t>
                    </w:r>
                    <w:r>
                      <w:rPr>
                        <w:w w:val="90"/>
                      </w:rPr>
                      <w:t>内部安全</w:t>
                    </w:r>
                  </w:p>
                  <w:p>
                    <w:pPr>
                      <w:spacing w:line="285" w:lineRule="auto" w:before="0"/>
                      <w:ind w:left="-1" w:right="18" w:firstLine="0"/>
                      <w:jc w:val="center"/>
                      <w:rPr>
                        <w:sz w:val="13"/>
                      </w:rPr>
                      <w:pStyle w:val="P68B1DB1-Normal13"/>
                    </w:pPr>
                    <w:r>
                      <w:rPr>
                        <w:w w:val="90"/>
                      </w:rPr>
                      <w:t>光谱振动</w:t>
                    </w:r>
                    <w:r>
                      <w:t>运动</w:t>
                    </w:r>
                  </w:p>
                </w:txbxContent>
              </v:textbox>
              <w10:wrap type="none"/>
            </v:shape>
            <w10:wrap type="none"/>
          </v:group>
        </w:pict>
      </w:r>
      <w:r>
        <w:pict>
          <v:line style="position:absolute;mso-position-horizontal-relative:page;mso-position-vertical-relative:paragraph;z-index:15730176" from="18.25pt,26.882504pt" to="594.25pt,26.882504pt" stroked="true" strokeweight="2pt" strokecolor="#a93f53">
            <v:stroke dashstyle="solid"/>
            <w10:wrap type="none"/>
          </v:line>
        </w:pict>
      </w:r>
      <w:r>
        <w:rPr>
          <w:color w:val="231F20"/>
          <w:w w:val="95"/>
        </w:rPr>
        <w:t>订购信息</w:t>
      </w:r>
    </w:p>
    <w:p>
      <w:pPr>
        <w:pStyle w:val="BodyText"/>
        <w:spacing w:before="4"/>
        <w:rPr>
          <w:sz w:val="29"/>
        </w:rPr>
      </w:pPr>
    </w:p>
    <w:tbl>
      <w:tblPr>
        <w:tblW w:w="0" w:type="auto"/>
        <w:jc w:val="left"/>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3"/>
        <w:gridCol w:w="6932"/>
      </w:tblGrid>
      <w:tr>
        <w:trPr>
          <w:trHeight w:val="498" w:hRule="atLeast"/>
        </w:trPr>
        <w:tc>
          <w:tcPr>
            <w:tcW w:w="2013" w:type="dxa"/>
            <w:tcBorders>
              <w:top w:val="single" w:sz="2" w:space="0" w:color="231F20"/>
              <w:left w:val="single" w:sz="2" w:space="0" w:color="231F20"/>
            </w:tcBorders>
            <w:shd w:val="clear" w:color="auto" w:fill="A93F53"/>
          </w:tcPr>
          <w:p>
            <w:pPr>
              <w:pStyle w:val="P68B1DB1-TableParagraph14"/>
              <w:spacing w:before="125"/>
              <w:ind w:left="82"/>
              <w:rPr>
                <w:sz w:val="22"/>
              </w:rPr>
            </w:pPr>
            <w:r>
              <w:t>模型</w:t>
            </w:r>
          </w:p>
        </w:tc>
        <w:tc>
          <w:tcPr>
            <w:tcW w:w="6932" w:type="dxa"/>
            <w:tcBorders>
              <w:top w:val="single" w:sz="2" w:space="0" w:color="231F20"/>
              <w:right w:val="single" w:sz="2" w:space="0" w:color="231F20"/>
            </w:tcBorders>
            <w:shd w:val="clear" w:color="auto" w:fill="A93F53"/>
          </w:tcPr>
          <w:p>
            <w:pPr>
              <w:pStyle w:val="P68B1DB1-TableParagraph15"/>
              <w:spacing w:before="125"/>
              <w:ind w:left="82"/>
              <w:rPr>
                <w:sz w:val="22"/>
              </w:rPr>
            </w:pPr>
            <w:r>
              <w:t>描述</w:t>
            </w:r>
          </w:p>
        </w:tc>
      </w:tr>
      <w:tr>
        <w:trPr>
          <w:trHeight w:val="473" w:hRule="atLeast"/>
        </w:trPr>
        <w:tc>
          <w:tcPr>
            <w:tcW w:w="2013" w:type="dxa"/>
            <w:tcBorders>
              <w:left w:val="single" w:sz="2" w:space="0" w:color="231F20"/>
              <w:bottom w:val="single" w:sz="2" w:space="0" w:color="231F20"/>
            </w:tcBorders>
            <w:shd w:val="clear" w:color="auto" w:fill="E6E7E8"/>
          </w:tcPr>
          <w:p>
            <w:pPr>
              <w:pStyle w:val="P68B1DB1-TableParagraph16"/>
              <w:spacing w:before="145"/>
              <w:ind w:left="849"/>
              <w:rPr>
                <w:sz w:val="16"/>
              </w:rPr>
            </w:pPr>
            <w:r>
              <w:t>WATERBOX101A</w:t>
            </w:r>
          </w:p>
        </w:tc>
        <w:tc>
          <w:tcPr>
            <w:tcW w:w="6932" w:type="dxa"/>
            <w:tcBorders>
              <w:bottom w:val="single" w:sz="2" w:space="0" w:color="231F20"/>
              <w:right w:val="single" w:sz="2" w:space="0" w:color="231F20"/>
            </w:tcBorders>
            <w:shd w:val="clear" w:color="auto" w:fill="E6E7E8"/>
          </w:tcPr>
          <w:p>
            <w:pPr>
              <w:pStyle w:val="P68B1DB1-TableParagraph17"/>
              <w:spacing w:line="247" w:lineRule="auto" w:before="49"/>
              <w:ind w:left="82" w:right="2932"/>
              <w:rPr>
                <w:sz w:val="16"/>
              </w:rPr>
            </w:pPr>
            <w:r>
              <w:rPr>
                <w:w w:val="95"/>
              </w:rPr>
              <w:t>101A系列数据记录仪防水外壳</w:t>
            </w:r>
            <w:r>
              <w:t>（带外部传感器）</w:t>
            </w:r>
          </w:p>
        </w:tc>
      </w:tr>
    </w:tbl>
    <w:p>
      <w:pPr>
        <w:pStyle w:val="BodyText"/>
        <w:rPr>
          <w:sz w:val="34"/>
        </w:rPr>
      </w:pPr>
    </w:p>
    <w:p>
      <w:pPr>
        <w:pStyle w:val="BodyText"/>
        <w:rPr>
          <w:sz w:val="34"/>
        </w:rPr>
      </w:pPr>
    </w:p>
    <w:p>
      <w:pPr>
        <w:pStyle w:val="BodyText"/>
        <w:rPr>
          <w:sz w:val="34"/>
        </w:rPr>
      </w:pPr>
    </w:p>
    <w:p>
      <w:pPr>
        <w:pStyle w:val="BodyText"/>
        <w:rPr>
          <w:sz w:val="34"/>
        </w:rPr>
      </w:pPr>
    </w:p>
    <w:p>
      <w:pPr>
        <w:pStyle w:val="BodyText"/>
        <w:rPr>
          <w:sz w:val="34"/>
        </w:rPr>
      </w:pPr>
    </w:p>
    <w:p>
      <w:pPr>
        <w:pStyle w:val="BodyText"/>
        <w:spacing w:before="6"/>
        <w:rPr>
          <w:sz w:val="31"/>
        </w:rPr>
      </w:pPr>
    </w:p>
    <w:p>
      <w:pPr>
        <w:spacing w:before="0"/>
        <w:ind w:left="523" w:right="0" w:firstLine="0"/>
        <w:jc w:val="left"/>
        <w:rPr>
          <w:rFonts w:ascii="Arial" w:hAnsi="Arial"/>
          <w:sz w:val="24"/>
        </w:rPr>
        <w:pStyle w:val="P68B1DB1-Normal18"/>
      </w:pPr>
      <w:r>
        <w:t xml:space="preserve">■电话：+86 755-8420 0058 ■传真：+86 755-2822 5583 ■</w:t>
      </w:r>
      <w:hyperlink r:id="rId8">
        <w:r>
          <w:t>E-mail:sales@eofirm.com</w:t>
        </w:r>
      </w:hyperlink>
      <w:r>
        <w:t xml:space="preserve"> ■</w:t>
      </w:r>
      <w:hyperlink r:id="rId9">
        <w:r>
          <w:t>http://www.eofirm.com</w:t>
        </w:r>
      </w:hyperlink>
    </w:p>
    <w:sectPr>
      <w:type w:val="continuous"/>
      <w:pgSz w:w="12240" w:h="15840"/>
      <w:pgMar w:top="0" w:bottom="0" w:left="2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70" w:hanging="360"/>
      </w:pPr>
      <w:rPr>
        <w:rFonts w:hint="default" w:ascii="Trebuchet MS" w:hAnsi="Trebuchet MS" w:eastAsia="Trebuchet MS" w:cs="Trebuchet MS"/>
        <w:color w:val="231F20"/>
        <w:w w:val="55"/>
        <w:sz w:val="15"/>
        <w:szCs w:val="15"/>
        <w:lang w:val="en-US" w:eastAsia="en-US" w:bidi="ar-SA"/>
      </w:rPr>
    </w:lvl>
    <w:lvl w:ilvl="1">
      <w:start w:val="0"/>
      <w:numFmt w:val="bullet"/>
      <w:lvlText w:val="•"/>
      <w:lvlJc w:val="left"/>
      <w:pPr>
        <w:ind w:left="705" w:hanging="360"/>
      </w:pPr>
      <w:rPr>
        <w:rFonts w:hint="default"/>
        <w:lang w:val="en-US" w:eastAsia="en-US" w:bidi="ar-SA"/>
      </w:rPr>
    </w:lvl>
    <w:lvl w:ilvl="2">
      <w:start w:val="0"/>
      <w:numFmt w:val="bullet"/>
      <w:lvlText w:val="•"/>
      <w:lvlJc w:val="left"/>
      <w:pPr>
        <w:ind w:left="930" w:hanging="360"/>
      </w:pPr>
      <w:rPr>
        <w:rFonts w:hint="default"/>
        <w:lang w:val="en-US" w:eastAsia="en-US" w:bidi="ar-SA"/>
      </w:rPr>
    </w:lvl>
    <w:lvl w:ilvl="3">
      <w:start w:val="0"/>
      <w:numFmt w:val="bullet"/>
      <w:lvlText w:val="•"/>
      <w:lvlJc w:val="left"/>
      <w:pPr>
        <w:ind w:left="1156" w:hanging="360"/>
      </w:pPr>
      <w:rPr>
        <w:rFonts w:hint="default"/>
        <w:lang w:val="en-US" w:eastAsia="en-US" w:bidi="ar-SA"/>
      </w:rPr>
    </w:lvl>
    <w:lvl w:ilvl="4">
      <w:start w:val="0"/>
      <w:numFmt w:val="bullet"/>
      <w:lvlText w:val="•"/>
      <w:lvlJc w:val="left"/>
      <w:pPr>
        <w:ind w:left="1381" w:hanging="360"/>
      </w:pPr>
      <w:rPr>
        <w:rFonts w:hint="default"/>
        <w:lang w:val="en-US" w:eastAsia="en-US" w:bidi="ar-SA"/>
      </w:rPr>
    </w:lvl>
    <w:lvl w:ilvl="5">
      <w:start w:val="0"/>
      <w:numFmt w:val="bullet"/>
      <w:lvlText w:val="•"/>
      <w:lvlJc w:val="left"/>
      <w:pPr>
        <w:ind w:left="1607" w:hanging="360"/>
      </w:pPr>
      <w:rPr>
        <w:rFonts w:hint="default"/>
        <w:lang w:val="en-US" w:eastAsia="en-US" w:bidi="ar-SA"/>
      </w:rPr>
    </w:lvl>
    <w:lvl w:ilvl="6">
      <w:start w:val="0"/>
      <w:numFmt w:val="bullet"/>
      <w:lvlText w:val="•"/>
      <w:lvlJc w:val="left"/>
      <w:pPr>
        <w:ind w:left="1832" w:hanging="360"/>
      </w:pPr>
      <w:rPr>
        <w:rFonts w:hint="default"/>
        <w:lang w:val="en-US" w:eastAsia="en-US" w:bidi="ar-SA"/>
      </w:rPr>
    </w:lvl>
    <w:lvl w:ilvl="7">
      <w:start w:val="0"/>
      <w:numFmt w:val="bullet"/>
      <w:lvlText w:val="•"/>
      <w:lvlJc w:val="left"/>
      <w:pPr>
        <w:ind w:left="2058" w:hanging="360"/>
      </w:pPr>
      <w:rPr>
        <w:rFonts w:hint="default"/>
        <w:lang w:val="en-US" w:eastAsia="en-US" w:bidi="ar-SA"/>
      </w:rPr>
    </w:lvl>
    <w:lvl w:ilvl="8">
      <w:start w:val="0"/>
      <w:numFmt w:val="bullet"/>
      <w:lvlText w:val="•"/>
      <w:lvlJc w:val="left"/>
      <w:pPr>
        <w:ind w:left="228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Trebuchet MS" w:hAnsi="Trebuchet MS" w:cs="Trebuchet MS" w:eastAsia="Trebuchet MS"/>
    </w:rPr>
  </w:style>
  <w:style w:styleId="BodyText" w:type="paragraph">
    <w:name w:val="Body Text"/>
    <w:basedOn w:val="Normal"/>
    <w:uiPriority w:val="1"/>
    <w:qFormat/>
    <w:rPr>
      <w:rFonts w:ascii="Trebuchet MS" w:hAnsi="Trebuchet MS" w:cs="Trebuchet MS" w:eastAsia="Trebuchet MS"/>
      <w:sz w:val="18"/>
      <w:szCs w:val="18"/>
    </w:rPr>
  </w:style>
  <w:style w:styleId="Heading1" w:type="paragraph">
    <w:name w:val="Heading 1"/>
    <w:basedOn w:val="Normal"/>
    <w:uiPriority w:val="1"/>
    <w:qFormat/>
    <w:pPr>
      <w:spacing w:before="103"/>
      <w:ind w:left="259"/>
      <w:outlineLvl w:val="1"/>
    </w:pPr>
    <w:rPr>
      <w:rFonts w:ascii="Trebuchet MS" w:hAnsi="Trebuchet MS" w:cs="Trebuchet MS" w:eastAsia="Trebuchet MS"/>
      <w:sz w:val="28"/>
      <w:szCs w:val="28"/>
    </w:rPr>
  </w:style>
  <w:style w:styleId="Title" w:type="paragraph">
    <w:name w:val="Title"/>
    <w:basedOn w:val="Normal"/>
    <w:uiPriority w:val="1"/>
    <w:qFormat/>
    <w:pPr>
      <w:spacing w:before="226" w:line="509" w:lineRule="exact"/>
      <w:ind w:left="200"/>
    </w:pPr>
    <w:rPr>
      <w:rFonts w:ascii="Trebuchet MS" w:hAnsi="Trebuchet MS" w:cs="Trebuchet MS" w:eastAsia="Trebuchet MS"/>
      <w:sz w:val="44"/>
      <w:szCs w:val="44"/>
    </w:rPr>
  </w:style>
  <w:style w:styleId="ListParagraph" w:type="paragraph">
    <w:name w:val="List Paragraph"/>
    <w:basedOn w:val="Normal"/>
    <w:uiPriority w:val="1"/>
    <w:qFormat/>
    <w:pPr>
      <w:spacing w:before="86"/>
      <w:ind w:left="470" w:hanging="361"/>
    </w:pPr>
    <w:rPr>
      <w:rFonts w:ascii="Trebuchet MS" w:hAnsi="Trebuchet MS" w:cs="Trebuchet MS" w:eastAsia="Trebuchet MS"/>
    </w:rPr>
  </w:style>
  <w:style w:styleId="TableParagraph" w:type="paragraph">
    <w:name w:val="Table Paragraph"/>
    <w:basedOn w:val="Normal"/>
    <w:uiPriority w:val="1"/>
    <w:qFormat/>
    <w:rPr>
      <w:rFonts w:ascii="Trebuchet MS" w:hAnsi="Trebuchet MS" w:cs="Trebuchet MS" w:eastAsia="Trebuchet MS"/>
    </w:rPr>
  </w:style>
  <w:style w:type="paragraph" w:styleId="P68B1DB1-Title1">
    <w:name w:val="P68B1DB1-Title1"/>
    <w:basedOn w:val="Title"/>
    <w:rPr>
      <w:color w:val="FFFFFF"/>
    </w:rPr>
  </w:style>
  <w:style w:type="paragraph" w:styleId="P68B1DB1-Normal2">
    <w:name w:val="P68B1DB1-Normal2"/>
    <w:basedOn w:val="Normal"/>
    <w:rPr>
      <w:color w:val="FFFFFF"/>
      <w:w w:val="95"/>
      <w:sz w:val="36"/>
    </w:rPr>
  </w:style>
  <w:style w:type="paragraph" w:styleId="P68B1DB1-Normal3">
    <w:name w:val="P68B1DB1-Normal3"/>
    <w:basedOn w:val="Normal"/>
    <w:rPr>
      <w:color w:val="231F20"/>
      <w:sz w:val="16"/>
    </w:rPr>
  </w:style>
  <w:style w:type="paragraph" w:styleId="P68B1DB1-ListParagraph4">
    <w:name w:val="P68B1DB1-ListParagraph4"/>
    <w:basedOn w:val="ListParagraph"/>
    <w:rPr>
      <w:color w:val="231F20"/>
      <w:sz w:val="15"/>
    </w:rPr>
  </w:style>
  <w:style w:type="paragraph" w:styleId="P68B1DB1-ListParagraph5">
    <w:name w:val="P68B1DB1-ListParagraph5"/>
    <w:basedOn w:val="ListParagraph"/>
    <w:rPr>
      <w:color w:val="231F20"/>
      <w:w w:val="95"/>
      <w:sz w:val="15"/>
    </w:rPr>
  </w:style>
  <w:style w:type="paragraph" w:styleId="P68B1DB1-BodyText6">
    <w:name w:val="P68B1DB1-BodyText6"/>
    <w:basedOn w:val="BodyText"/>
    <w:rPr>
      <w:color w:val="231F20"/>
    </w:rPr>
  </w:style>
  <w:style w:type="paragraph" w:styleId="P68B1DB1-TableParagraph7">
    <w:name w:val="P68B1DB1-TableParagraph7"/>
    <w:basedOn w:val="TableParagraph"/>
    <w:rPr>
      <w:color w:val="231F20"/>
      <w:sz w:val="14"/>
    </w:rPr>
  </w:style>
  <w:style w:type="paragraph" w:styleId="P68B1DB1-TableParagraph8">
    <w:name w:val="P68B1DB1-TableParagraph8"/>
    <w:basedOn w:val="TableParagraph"/>
    <w:rPr>
      <w:color w:val="231F20"/>
      <w:w w:val="95"/>
      <w:sz w:val="14"/>
    </w:rPr>
  </w:style>
  <w:style w:type="paragraph" w:styleId="P68B1DB1-TableParagraph9">
    <w:name w:val="P68B1DB1-TableParagraph9"/>
    <w:basedOn w:val="TableParagraph"/>
    <w:rPr>
      <w:color w:val="231F20"/>
      <w:w w:val="90"/>
      <w:sz w:val="14"/>
    </w:rPr>
  </w:style>
  <w:style w:type="paragraph" w:styleId="P68B1DB1-Normal10">
    <w:name w:val="P68B1DB1-Normal10"/>
    <w:basedOn w:val="Normal"/>
    <w:rPr>
      <w:rFonts w:ascii="Arial"/>
      <w:color w:val="231F20"/>
      <w:sz w:val="12"/>
    </w:rPr>
  </w:style>
  <w:style w:type="paragraph" w:styleId="P68B1DB1-Normal11">
    <w:name w:val="P68B1DB1-Normal11"/>
    <w:basedOn w:val="Normal"/>
    <w:rPr>
      <w:color w:val="FFFFFF"/>
      <w:sz w:val="15"/>
    </w:rPr>
  </w:style>
  <w:style w:type="paragraph" w:styleId="P68B1DB1-Normal12">
    <w:name w:val="P68B1DB1-Normal12"/>
    <w:basedOn w:val="Normal"/>
    <w:rPr>
      <w:color w:val="231F20"/>
      <w:w w:val="95"/>
      <w:sz w:val="16"/>
    </w:rPr>
  </w:style>
  <w:style w:type="paragraph" w:styleId="P68B1DB1-Normal13">
    <w:name w:val="P68B1DB1-Normal13"/>
    <w:basedOn w:val="Normal"/>
    <w:rPr>
      <w:color w:val="231F20"/>
      <w:sz w:val="13"/>
    </w:rPr>
  </w:style>
  <w:style w:type="paragraph" w:styleId="P68B1DB1-TableParagraph14">
    <w:name w:val="P68B1DB1-TableParagraph14"/>
    <w:basedOn w:val="TableParagraph"/>
    <w:rPr>
      <w:color w:val="FFFFFF"/>
      <w:w w:val="105"/>
    </w:rPr>
  </w:style>
  <w:style w:type="paragraph" w:styleId="P68B1DB1-TableParagraph15">
    <w:name w:val="P68B1DB1-TableParagraph15"/>
    <w:basedOn w:val="TableParagraph"/>
    <w:rPr>
      <w:color w:val="FFFFFF"/>
    </w:rPr>
  </w:style>
  <w:style w:type="paragraph" w:styleId="P68B1DB1-TableParagraph16">
    <w:name w:val="P68B1DB1-TableParagraph16"/>
    <w:basedOn w:val="TableParagraph"/>
    <w:rPr>
      <w:color w:val="231F20"/>
      <w:w w:val="95"/>
      <w:sz w:val="16"/>
    </w:rPr>
  </w:style>
  <w:style w:type="paragraph" w:styleId="P68B1DB1-TableParagraph17">
    <w:name w:val="P68B1DB1-TableParagraph17"/>
    <w:basedOn w:val="TableParagraph"/>
    <w:rPr>
      <w:color w:val="231F20"/>
      <w:sz w:val="16"/>
    </w:rPr>
  </w:style>
  <w:style w:type="paragraph" w:styleId="P68B1DB1-Normal18">
    <w:name w:val="P68B1DB1-Normal18"/>
    <w:basedOn w:val="Normal"/>
    <w:rPr>
      <w:rFonts w:ascii="Arial" w:hAnsi="Arial"/>
      <w:sz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ADGETECH.COM/" TargetMode="External"/><Relationship Id="rId6" Type="http://schemas.openxmlformats.org/officeDocument/2006/relationships/image" Target="media/image1.png"/><Relationship Id="rId7" Type="http://schemas.openxmlformats.org/officeDocument/2006/relationships/hyperlink" Target="mailto:sales@madgetech.com" TargetMode="External"/><Relationship Id="rId8" Type="http://schemas.openxmlformats.org/officeDocument/2006/relationships/hyperlink" Target="mailto:sales@eofirm.com" TargetMode="External"/><Relationship Id="rId9" Type="http://schemas.openxmlformats.org/officeDocument/2006/relationships/hyperlink" Target="http://www.eofirm.com/"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2024-11-18T05:09:27Z</dcterms:created>
  <dcterms:modified xsi:type="dcterms:W3CDTF">2024-11-18T05:09:27Z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Adobe InDesign 20.0 (Macintosh)</vt:lpwstr>
  </property>
  <property fmtid="{D5CDD505-2E9C-101B-9397-08002B2CF9AE}" pid="4" name="LastSaved">
    <vt:filetime>2024-11-18T00:00:00Z</vt:filetime>
  </property>
</Properties>
</file>