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5815723</wp:posOffset>
            </wp:positionH>
            <wp:positionV relativeFrom="page">
              <wp:posOffset>9536138</wp:posOffset>
            </wp:positionV>
            <wp:extent cx="166868" cy="6534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750.877014pt;width:26.2pt;height:5.25pt;mso-position-horizontal-relative:page;mso-position-vertical-relative:page;z-index:15731712" coordorigin="9500,15018" coordsize="524,105">
            <v:shape style="position:absolute;left:9499;top:15017;width:93;height:103" coordorigin="9500,15018" coordsize="93,103" path="m9557,15018l9526,15018,9500,15121,9537,15121,9560,15118,9576,15110,9577,15108,9520,15108,9529,15074,9583,15074,9581,15072,9568,15068,9568,15067,9581,15064,9585,15061,9532,15061,9540,15030,9589,15030,9582,15023,9571,15019,9557,15018xm9583,15074l9556,15074,9568,15077,9568,15088,9568,15104,9552,15108,9577,15108,9584,15100,9586,15089,9586,15077,9583,15074xm9589,15030l9562,15030,9575,15031,9575,15057,9560,15061,9585,15061,9592,15056,9592,15042,9590,15030,9589,15030xe" filled="true" fillcolor="#002a5c" stroked="false">
              <v:path arrowok="t"/>
              <v:fill type="solid"/>
            </v:shape>
            <v:shape style="position:absolute;left:9625;top:15017;width:399;height:105" type="#_x0000_t75" stroked="false">
              <v:imagedata r:id="rId6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6418872</wp:posOffset>
            </wp:positionH>
            <wp:positionV relativeFrom="page">
              <wp:posOffset>9536138</wp:posOffset>
            </wp:positionV>
            <wp:extent cx="296269" cy="65341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3025pt;margin-top:750.788025pt;width:41.15pt;height:5.35pt;mso-position-horizontal-relative:page;mso-position-vertical-relative:page;z-index:15732736" coordorigin="10663,15016" coordsize="823,107">
            <v:shape style="position:absolute;left:10663;top:15017;width:71;height:103" coordorigin="10663,15018" coordsize="71,103" path="m10706,15018l10689,15018,10663,15121,10730,15121,10733,15108,10684,15108,10706,15018xe" filled="true" fillcolor="#002a5c" stroked="false">
              <v:path arrowok="t"/>
              <v:fill type="solid"/>
            </v:shape>
            <v:shape style="position:absolute;left:10767;top:15015;width:116;height:107" type="#_x0000_t75" stroked="false">
              <v:imagedata r:id="rId8" o:title=""/>
            </v:shape>
            <v:shape style="position:absolute;left:10913;top:15015;width:573;height:107" type="#_x0000_t75" stroked="false">
              <v:imagedata r:id="rId9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1"/>
        </w:rPr>
      </w:pPr>
    </w:p>
    <w:p>
      <w:pPr>
        <w:pStyle w:val="Title"/>
        <w:spacing w:line="199" w:lineRule="auto"/>
      </w:pPr>
      <w:r>
        <w:pict>
          <v:group style="position:absolute;margin-left:0pt;margin-top:-288.604492pt;width:612pt;height:262.45pt;mso-position-horizontal-relative:page;mso-position-vertical-relative:paragraph;z-index:15730688" coordorigin="0,-5772" coordsize="12240,5249">
            <v:rect style="position:absolute;left:0;top:-5295;width:12240;height:4121" filled="true" fillcolor="#5c80ad" stroked="false">
              <v:fill type="solid"/>
            </v:rect>
            <v:rect style="position:absolute;left:6147;top:-5773;width:5609;height:5249" filled="true" fillcolor="#231f20" stroked="false">
              <v:fill opacity="32768f" type="solid"/>
            </v:rect>
            <v:rect style="position:absolute;left:6210;top:-5710;width:5310;height:4953" filled="true" fillcolor="#ffffff" stroked="false">
              <v:fill type="solid"/>
            </v:rect>
            <v:shape style="position:absolute;left:6210;top:-4925;width:5310;height:3273" type="#_x0000_t75" stroked="false">
              <v:imagedata r:id="rId10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5295;width:6148;height:4121" type="#_x0000_t202" filled="true" fillcolor="#5c80ad" stroked="false">
              <v:textbox inset="0,0,0,0">
                <w:txbxContent>
                  <w:p>
                    <w:pPr>
                      <w:spacing w:line="240" w:lineRule="auto" w:before="12"/>
                      <w:rPr>
                        <w:sz w:val="121"/>
                      </w:rPr>
                    </w:pPr>
                  </w:p>
                  <w:p>
                    <w:pPr>
                      <w:spacing w:line="706" w:lineRule="exact" w:before="0"/>
                      <w:ind w:left="720" w:right="0" w:firstLine="0"/>
                      <w:jc w:val="left"/>
                      <w:rPr>
                        <w:sz w:val="60"/>
                      </w:rPr>
                      <w:pStyle w:val="P68B1DB1-Normal1"/>
                    </w:pPr>
                    <w:r>
                      <w:t>Wind101A</w:t>
                    </w:r>
                  </w:p>
                  <w:p>
                    <w:pPr>
                      <w:spacing w:line="413" w:lineRule="exact" w:before="0"/>
                      <w:ind w:left="720" w:right="0" w:firstLine="0"/>
                      <w:jc w:val="left"/>
                      <w:rPr>
                        <w:sz w:val="36"/>
                      </w:rPr>
                      <w:pStyle w:val="P68B1DB1-Normal2"/>
                    </w:pPr>
                    <w:r>
                      <w:t>风速数据记录仪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pict>
          <v:shape style="position:absolute;margin-left:310.625pt;margin-top:20.596497pt;width:265.25pt;height:158.15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1"/>
                    <w:gridCol w:w="503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5305" w:type="dxa"/>
                        <w:gridSpan w:val="2"/>
                        <w:shd w:val="clear" w:color="auto" w:fill="5C80AD"/>
                      </w:tcPr>
                      <w:p>
                        <w:pPr>
                          <w:pStyle w:val="P68B1DB1-TableParagraph3"/>
                          <w:tabs>
                            <w:tab w:pos="5307" w:val="left" w:leader="none"/>
                          </w:tabs>
                          <w:spacing w:before="13"/>
                          <w:ind w:left="-3" w:right="-1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w w:val="105"/>
                          </w:rPr>
                          <w:t>目录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509" w:hRule="atLeast"/>
                    </w:trPr>
                    <w:tc>
                      <w:tcPr>
                        <w:tcW w:w="271" w:type="dxa"/>
                        <w:tcBorders>
                          <w:bottom w:val="single" w:sz="2" w:space="0" w:color="5C80AD"/>
                        </w:tcBorders>
                      </w:tcPr>
                      <w:p>
                        <w:pPr>
                          <w:pStyle w:val="P68B1DB1-TableParagraph4"/>
                          <w:spacing w:before="103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034" w:type="dxa"/>
                        <w:tcBorders>
                          <w:bottom w:val="single" w:sz="2" w:space="0" w:color="5C80AD"/>
                        </w:tcBorders>
                      </w:tcPr>
                      <w:p>
                        <w:pPr>
                          <w:pStyle w:val="P68B1DB1-TableParagraph5"/>
                          <w:spacing w:before="103"/>
                          <w:ind w:left="54"/>
                          <w:rPr>
                            <w:sz w:val="24"/>
                          </w:rPr>
                        </w:pPr>
                        <w:hyperlink w:history="true" w:anchor="_bookmark0">
                          <w:r>
                            <w:t>产品</w:t>
                          </w:r>
                        </w:hyperlink>
                        <w:r>
                          <w:t>概述</w:t>
                        </w:r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5C80AD"/>
                          <w:bottom w:val="single" w:sz="2" w:space="0" w:color="5C80AD"/>
                        </w:tcBorders>
                      </w:tcPr>
                      <w:p>
                        <w:pPr>
                          <w:pStyle w:val="P68B1DB1-TableParagraph4"/>
                          <w:spacing w:before="129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5C80AD"/>
                          <w:bottom w:val="single" w:sz="2" w:space="0" w:color="5C80AD"/>
                        </w:tcBorders>
                      </w:tcPr>
                      <w:p>
                        <w:pPr>
                          <w:pStyle w:val="P68B1DB1-TableParagraph6"/>
                          <w:spacing w:before="129"/>
                          <w:ind w:left="54"/>
                          <w:rPr>
                            <w:sz w:val="24"/>
                          </w:rPr>
                        </w:pPr>
                        <w:hyperlink w:history="true" w:anchor="_bookmark0">
                          <w:r>
                            <w:t>安装</w:t>
                          </w:r>
                          <w:r>
                            <w:t>指南</w:t>
                          </w:r>
                        </w:hyperlink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5C80AD"/>
                          <w:bottom w:val="single" w:sz="2" w:space="0" w:color="5C80AD"/>
                        </w:tcBorders>
                      </w:tcPr>
                      <w:p>
                        <w:pPr>
                          <w:pStyle w:val="P68B1DB1-TableParagraph4"/>
                          <w:spacing w:before="129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5C80AD"/>
                          <w:bottom w:val="single" w:sz="2" w:space="0" w:color="5C80AD"/>
                        </w:tcBorders>
                      </w:tcPr>
                      <w:p>
                        <w:pPr>
                          <w:pStyle w:val="P68B1DB1-TableParagraph5"/>
                          <w:spacing w:before="129"/>
                          <w:ind w:left="54"/>
                          <w:rPr>
                            <w:sz w:val="24"/>
                          </w:rPr>
                        </w:pPr>
                        <w:hyperlink w:history="true" w:anchor="_bookmark0">
                          <w:r>
                            <w:t>设备</w:t>
                          </w:r>
                        </w:hyperlink>
                        <w:r>
                          <w:t>操作</w:t>
                        </w:r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5C80AD"/>
                          <w:bottom w:val="single" w:sz="2" w:space="0" w:color="5C80AD"/>
                        </w:tcBorders>
                      </w:tcPr>
                      <w:p>
                        <w:pPr>
                          <w:pStyle w:val="P68B1DB1-TableParagraph4"/>
                          <w:spacing w:before="129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5C80AD"/>
                          <w:bottom w:val="single" w:sz="2" w:space="0" w:color="5C80AD"/>
                        </w:tcBorders>
                      </w:tcPr>
                      <w:p>
                        <w:pPr>
                          <w:pStyle w:val="P68B1DB1-TableParagraph5"/>
                          <w:spacing w:before="129"/>
                          <w:ind w:left="54"/>
                          <w:rPr>
                            <w:sz w:val="24"/>
                          </w:rPr>
                        </w:pPr>
                        <w:hyperlink w:history="true" w:anchor="_bookmark1">
                          <w:r>
                            <w:t>设备</w:t>
                          </w:r>
                          <w:r>
                            <w:t>维护</w:t>
                          </w:r>
                        </w:hyperlink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5C80AD"/>
                          <w:bottom w:val="single" w:sz="2" w:space="0" w:color="5C80AD"/>
                        </w:tcBorders>
                      </w:tcPr>
                      <w:p>
                        <w:pPr>
                          <w:pStyle w:val="P68B1DB1-TableParagraph4"/>
                          <w:spacing w:before="129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5C80AD"/>
                          <w:bottom w:val="single" w:sz="2" w:space="0" w:color="5C80AD"/>
                        </w:tcBorders>
                      </w:tcPr>
                      <w:p>
                        <w:pPr>
                          <w:pStyle w:val="P68B1DB1-TableParagraph5"/>
                          <w:spacing w:before="129"/>
                          <w:ind w:left="54"/>
                          <w:rPr>
                            <w:sz w:val="24"/>
                          </w:rPr>
                        </w:pPr>
                        <w:hyperlink w:history="true" w:anchor="_bookmark1">
                          <w:r>
                            <w:t>需要</w:t>
                          </w:r>
                          <w:r>
                            <w:t>帮助吗？</w:t>
                          </w:r>
                        </w:hyperlink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C80AD"/>
          <w:w w:val="105"/>
        </w:rPr>
        <w:t>产品用户指南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  <w:r>
        <w:pict>
          <v:shape style="position:absolute;margin-left:36pt;margin-top:22.56279pt;width:14.1pt;height:28.05pt;mso-position-horizontal-relative:page;mso-position-vertical-relative:paragraph;z-index:-15728640;mso-wrap-distance-left:0;mso-wrap-distance-right:0" coordorigin="720,451" coordsize="282,561" path="m984,451l914,461,851,490,797,533,756,590,729,657,720,731,729,806,756,873,797,929,851,973,914,1001,984,1011,1001,1011,1001,949,990,950,984,950,919,939,862,908,818,860,788,800,778,731,788,662,818,602,862,555,919,524,984,513,995,513,1001,513,1001,452,984,451xe" filled="true" fillcolor="#231f20" stroked="false">
            <v:path arrowok="t"/>
            <v:fill type="solid"/>
            <w10:wrap type="topAndBottom"/>
          </v:shape>
        </w:pict>
        <w:pict>
          <v:shape style="position:absolute;margin-left:59.516998pt;margin-top:22.56279pt;width:14pt;height:28.05pt;mso-position-horizontal-relative:page;mso-position-vertical-relative:paragraph;z-index:-15728128;mso-wrap-distance-left:0;mso-wrap-distance-right:0" coordorigin="1190,451" coordsize="280,561" path="m1454,451l1384,461,1321,490,1268,533,1226,590,1200,657,1190,731,1200,806,1226,873,1268,929,1321,973,1384,1001,1454,1011,1470,1011,1470,949,1454,950,1419,947,1353,922,1299,875,1263,813,1250,762,1414,762,1414,701,1250,701,1253,684,1279,617,1324,562,1385,525,1454,513,1470,513,1470,452,1454,451xe" filled="true" fillcolor="#231f20" stroked="false">
            <v:path arrowok="t"/>
            <v:fill type="solid"/>
            <w10:wrap type="topAndBottom"/>
          </v:shape>
        </w:pict>
        <w:pict>
          <v:group style="position:absolute;margin-left:85.680496pt;margin-top:19.478289pt;width:28.95pt;height:31.65pt;mso-position-horizontal-relative:page;mso-position-vertical-relative:paragraph;z-index:-15727616;mso-wrap-distance-left:0;mso-wrap-distance-right:0" coordorigin="1714,390" coordsize="579,633">
            <v:shape style="position:absolute;left:1716;top:392;width:573;height:627" coordorigin="1716,392" coordsize="573,627" path="m2289,851l2267,928,2212,965,2003,1019,1793,964,1763,950,1739,927,1722,897,1716,864,1717,547,1739,484,1794,447,2004,392,2213,447,2279,503,2289,851xe" filled="false" stroked="true" strokeweight=".281pt" strokecolor="#002a5c">
              <v:path arrowok="t"/>
              <v:stroke dashstyle="solid"/>
            </v:shape>
            <v:shape style="position:absolute;left:1743;top:420;width:520;height:572" type="#_x0000_t75" stroked="false">
              <v:imagedata r:id="rId11" o:title=""/>
            </v:shape>
            <v:shape style="position:absolute;left:1743;top:718;width:520;height:257" coordorigin="1743,719" coordsize="520,257" path="m2114,962l1891,962,1943,976,2063,976,2114,962xm2214,936l1792,935,1797,937,1840,948,2166,949,2208,938,2214,936xm2247,909l1759,908,1762,913,1766,917,1771,921,2235,922,2239,918,2244,914,2247,909xm2259,882l1747,882,1747,886,1748,886,1748,890,1749,890,1749,892,1750,892,1750,894,1962,894,1962,896,2255,896,2255,894,2256,894,2256,892,2257,892,2257,890,2258,890,2258,886,2259,886,2259,882xm2262,855l1804,855,1804,853,1743,853,1743,855,1743,865,1744,865,1744,867,2105,867,2105,869,2262,869,2262,867,2262,867,2262,865,2262,865,2262,855xm2262,828l1743,827,1743,840,2262,841,2262,828xm2262,801l1744,800,1743,813,2262,814,2262,801xm2263,774l1744,773,1744,786,2263,787,2263,774xm2263,747l1744,746,1744,759,2263,760,2263,747xm2263,720l1744,719,1744,732,2263,733,2263,720xe" filled="true" fillcolor="#b41f24" stroked="false">
              <v:path arrowok="t"/>
              <v:fill type="solid"/>
            </v:shape>
            <v:shape style="position:absolute;left:1794;top:462;width:418;height:103" type="#_x0000_t75" stroked="false">
              <v:imagedata r:id="rId12" o:title=""/>
            </v:shape>
            <v:shape style="position:absolute;left:1794;top:742;width:429;height:151" type="#_x0000_t75" stroked="false">
              <v:imagedata r:id="rId13" o:title=""/>
            </v:shape>
            <v:shape style="position:absolute;left:1791;top:614;width:418;height:44" coordorigin="1792,615" coordsize="418,44" path="m1841,615l1827,615,1816,639,1805,615,1792,615,1792,658,1801,658,1801,631,1813,655,1819,655,1831,631,1831,658,1841,658,1841,615xm1893,658l1889,649,1885,640,1880,628,1875,616,1875,640,1864,640,1869,628,1875,640,1875,616,1874,615,1865,615,1846,658,1856,658,1860,649,1878,649,1883,658,1893,658xm1938,630l1936,624,1934,623,1928,617,1928,632,1928,641,1927,644,1924,646,1922,649,1918,650,1908,650,1908,623,1918,623,1922,624,1924,627,1927,629,1928,632,1928,617,1927,617,1921,615,1898,615,1898,658,1921,658,1927,656,1934,650,1936,648,1938,643,1938,630xm1978,650l1956,650,1956,641,1975,641,1975,632,1956,632,1956,623,1978,623,1978,615,1946,615,1946,658,1978,658,1978,650xm2013,615l2003,615,2003,658,2013,658,2013,615xm2064,615l2055,615,2055,643,2033,615,2024,615,2024,658,2034,658,2034,631,2055,658,2064,658,2064,615xm2123,615l2088,615,2088,623,2100,623,2100,658,2110,658,2110,623,2123,623,2123,615xm2167,615l2157,615,2157,633,2139,633,2139,615,2130,615,2130,658,2139,658,2139,641,2157,641,2157,658,2167,658,2167,615xm2210,650l2187,650,2187,641,2207,641,2207,632,2187,632,2187,623,2209,623,2209,615,2177,615,2177,658,2210,658,2210,650xe" filled="true" fillcolor="#ffffff" stroked="false">
              <v:path arrowok="t"/>
              <v:fill type="solid"/>
            </v:shape>
            <w10:wrap type="topAndBottom"/>
          </v:group>
        </w:pict>
        <w:pict>
          <v:group style="position:absolute;margin-left:398.746002pt;margin-top:17.358789pt;width:177.3pt;height:33.8pt;mso-position-horizontal-relative:page;mso-position-vertical-relative:paragraph;z-index:-15727104;mso-wrap-distance-left:0;mso-wrap-distance-right:0" coordorigin="7975,347" coordsize="3546,676">
            <v:shape style="position:absolute;left:8963;top:415;width:913;height:313" coordorigin="8964,415" coordsize="913,313" path="m9359,415l9244,415,9150,620,9145,415,9032,415,8964,728,9036,728,9087,483,9096,728,9160,728,9274,486,9220,728,9291,728,9359,415xm9583,728l9578,675,9573,627,9561,517,9556,462,9514,462,9514,627,9448,627,9507,517,9514,627,9514,462,9483,462,9324,728,9392,728,9421,675,9517,675,9520,728,9583,728xm9877,567l9875,543,9868,516,9866,513,9850,489,9817,469,9810,467,9810,567,9806,602,9795,631,9781,653,9766,666,9753,672,9740,675,9726,676,9713,677,9685,677,9721,513,9753,513,9764,513,9775,514,9785,518,9795,524,9803,534,9808,545,9810,556,9810,567,9810,467,9803,465,9789,463,9777,462,9766,462,9669,462,9610,728,9696,728,9731,727,9765,723,9797,713,9826,694,9840,677,9848,668,9864,637,9873,603,9877,567xe" filled="true" fillcolor="#002a5c" stroked="false">
              <v:path arrowok="t"/>
              <v:fill type="solid"/>
            </v:shape>
            <v:shape style="position:absolute;left:9909;top:454;width:522;height:281" type="#_x0000_t75" stroked="false">
              <v:imagedata r:id="rId14" o:title=""/>
            </v:shape>
            <v:shape style="position:absolute;left:8295;top:347;width:3225;height:444" coordorigin="8295,347" coordsize="3225,444" path="m8850,790l8503,347,8295,609,8503,609,8648,790,8850,790xm10743,415l10504,415,10489,476,10573,476,10517,728,10594,728,10649,476,10728,476,10743,415xm10964,462l10777,462,10718,728,10924,728,10935,677,10793,677,10807,613,10926,613,10937,564,10818,564,10830,513,10953,513,10964,462xm11231,530l11227,519,11222,509,11216,499,11208,489,11192,475,11171,464,11147,457,11121,455,11058,469,11014,507,10988,557,10980,611,10990,669,11018,707,11056,728,11096,735,11137,728,11169,712,11191,691,11206,671,11213,658,11159,627,11154,638,11148,649,11140,659,11129,668,11120,675,11109,680,11098,680,11080,676,11065,664,11053,643,11048,611,11053,573,11068,540,11091,516,11122,506,11143,511,11157,522,11165,534,11169,545,11231,530xm11520,462l11455,462,11434,559,11338,559,11359,462,11295,462,11235,728,11300,728,11326,610,11423,610,11397,728,11461,728,11520,462xe" filled="true" fillcolor="#002a5c" stroked="false">
              <v:path arrowok="t"/>
              <v:fill type="solid"/>
            </v:shape>
            <v:shape style="position:absolute;left:7974;top:662;width:1057;height:360" coordorigin="7975,663" coordsize="1057,360" path="m8459,663l8260,663,7975,1023,9032,1023,8892,845,8604,845,8459,663xe" filled="true" fillcolor="#ee3525" stroked="false">
              <v:path arrowok="t"/>
              <v:fill type="solid"/>
            </v:shape>
            <v:rect style="position:absolute;left:8963;top:793;width:2531;height:48" filled="true" fillcolor="#002a5c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25"/>
        </w:rPr>
        <w:sectPr>
          <w:type w:val="continuous"/>
          <w:pgSz w:w="12240" w:h="15840"/>
          <w:pgMar w:top="122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5"/>
          <w:footerReference w:type="default" r:id="rId16"/>
          <w:pgSz w:w="12240" w:h="15840"/>
          <w:pgMar w:header="148" w:footer="345" w:top="600" w:bottom="540" w:left="0" w:right="0"/>
          <w:pgNumType w:start="2"/>
        </w:sectPr>
      </w:pPr>
    </w:p>
    <w:p>
      <w:pPr>
        <w:pStyle w:val="P68B1DB1-Heading27"/>
        <w:spacing w:before="289"/>
      </w:pPr>
      <w:bookmarkStart w:name="_bookmark0" w:id="1"/>
      <w:bookmarkEnd w:id="1"/>
      <w:r>
        <w:t>产品概述</w:t>
      </w:r>
    </w:p>
    <w:p>
      <w:pPr>
        <w:pStyle w:val="P68B1DB1-BodyText8"/>
        <w:spacing w:line="249" w:lineRule="auto" w:before="75"/>
        <w:ind w:left="720" w:right="8"/>
      </w:pPr>
      <w:r>
        <w:t>Wind101A是一个完整的系统，可以精确测量和记录风速。</w:t>
      </w:r>
      <w:r>
        <w:t>这种低成本的风速记录系统配备了一个数据记录器，防风雨外壳，三杯风速计和所有必要的电缆，以快速启动和运行。</w:t>
      </w:r>
      <w:r>
        <w:t>该记录仪可以记录超过1，000，000个读数，存储介质是非易失性固态存储器，即使电池放电也能提供最大的数据安全性。</w:t>
      </w:r>
      <w:r>
        <w:t>使用MadgeTech软件可以直接从计算机</w:t>
      </w:r>
    </w:p>
    <w:p>
      <w:pPr>
        <w:pStyle w:val="BodyText"/>
        <w:spacing w:before="4"/>
        <w:rPr>
          <w:sz w:val="44"/>
        </w:rPr>
      </w:pPr>
    </w:p>
    <w:p>
      <w:pPr>
        <w:pStyle w:val="P68B1DB1-Heading27"/>
        <w:spacing w:before="1"/>
      </w:pPr>
      <w:r>
        <w:t>安装指南</w:t>
      </w:r>
    </w:p>
    <w:p>
      <w:pPr>
        <w:pStyle w:val="P68B1DB1-Heading39"/>
        <w:spacing w:before="145"/>
      </w:pPr>
      <w:r>
        <w:t>安装接口电缆</w:t>
      </w:r>
    </w:p>
    <w:p>
      <w:pPr>
        <w:pStyle w:val="BodyText"/>
        <w:spacing w:line="249" w:lineRule="auto" w:before="96"/>
        <w:ind w:left="720" w:right="-3"/>
      </w:pPr>
      <w:r>
        <w:rPr>
          <w:color w:val="5C80AD"/>
        </w:rPr>
        <w:t xml:space="preserve">IFC 200</w:t>
      </w:r>
      <w:r>
        <w:rPr>
          <w:color w:val="231F20"/>
        </w:rPr>
        <w:t>-</w:t>
      </w:r>
      <w:r>
        <w:rPr>
          <w:color w:val="231F20"/>
        </w:rPr>
        <w:t>将</w:t>
      </w:r>
      <w:r>
        <w:rPr>
          <w:color w:val="231F20"/>
        </w:rPr>
        <w:t>设备</w:t>
      </w:r>
      <w:r>
        <w:rPr>
          <w:color w:val="231F20"/>
        </w:rPr>
        <w:t>插入</w:t>
      </w:r>
      <w:r>
        <w:rPr>
          <w:color w:val="231F20"/>
        </w:rPr>
        <w:t>USB</w:t>
      </w:r>
      <w:r>
        <w:rPr>
          <w:color w:val="231F20"/>
        </w:rPr>
        <w:t>端口。</w:t>
      </w:r>
      <w:r>
        <w:rPr>
          <w:color w:val="231F20"/>
        </w:rPr>
        <w:t>驱动程序将自动安装。</w:t>
      </w:r>
    </w:p>
    <w:p>
      <w:pPr>
        <w:pStyle w:val="P68B1DB1-Heading39"/>
        <w:spacing w:before="233"/>
      </w:pPr>
      <w:r>
        <w:t>安装软件</w:t>
      </w:r>
    </w:p>
    <w:p>
      <w:pPr>
        <w:pStyle w:val="BodyText"/>
        <w:spacing w:line="249" w:lineRule="auto" w:before="96"/>
        <w:ind w:left="720" w:right="319"/>
      </w:pPr>
      <w:r>
        <w:rPr>
          <w:color w:val="231F20"/>
        </w:rPr>
        <w:t>该软件可从MadgeTech网站</w:t>
      </w:r>
      <w:hyperlink r:id="rId17">
        <w:r>
          <w:rPr>
            <w:b/>
            <w:color w:val="5C80AD"/>
          </w:rPr>
          <w:t>madgetech.com</w:t>
        </w:r>
      </w:hyperlink>
      <w:r>
        <w:rPr>
          <w:color w:val="231F20"/>
        </w:rPr>
        <w:t>下载。</w:t>
      </w:r>
      <w:r>
        <w:rPr>
          <w:color w:val="231F20"/>
        </w:rPr>
        <w:t>按照安装向导中提供的说明进行操作。</w:t>
      </w:r>
    </w:p>
    <w:p>
      <w:pPr>
        <w:pStyle w:val="P68B1DB1-Heading310"/>
        <w:spacing w:line="213" w:lineRule="auto" w:before="258"/>
        <w:ind w:right="1576"/>
      </w:pPr>
      <w:r>
        <w:t xml:space="preserve">安装Wind 101 A（Pulse 101 A-2位置接线端子）</w:t>
      </w:r>
    </w:p>
    <w:p>
      <w:pPr>
        <w:pStyle w:val="P68B1DB1-BodyText8"/>
        <w:spacing w:before="102"/>
        <w:ind w:left="720"/>
      </w:pPr>
      <w:r>
        <w:t>安装Wind101A时，请参阅以下内容：</w:t>
      </w:r>
    </w:p>
    <w:p>
      <w:pPr>
        <w:pStyle w:val="P68B1DB1-ListParagraph11"/>
        <w:numPr>
          <w:ilvl w:val="0"/>
          <w:numId w:val="1"/>
        </w:numPr>
        <w:tabs>
          <w:tab w:pos="900" w:val="left" w:leader="none"/>
        </w:tabs>
        <w:spacing w:line="249" w:lineRule="auto" w:before="102" w:after="0"/>
        <w:ind w:left="900" w:right="146" w:hanging="180"/>
        <w:jc w:val="left"/>
        <w:rPr>
          <w:sz w:val="22"/>
        </w:rPr>
      </w:pPr>
      <w:r>
        <w:t>风速表应垂直安装在开阔的地方，尽可能高</w:t>
      </w:r>
      <w:r>
        <w:t>最好是在钢管上。</w:t>
      </w:r>
    </w:p>
    <w:p>
      <w:pPr>
        <w:pStyle w:val="P68B1DB1-ListParagraph11"/>
        <w:numPr>
          <w:ilvl w:val="0"/>
          <w:numId w:val="1"/>
        </w:numPr>
        <w:tabs>
          <w:tab w:pos="900" w:val="left" w:leader="none"/>
        </w:tabs>
        <w:spacing w:line="249" w:lineRule="auto" w:before="91" w:after="0"/>
        <w:ind w:left="900" w:right="59" w:hanging="180"/>
        <w:jc w:val="left"/>
        <w:rPr>
          <w:sz w:val="22"/>
        </w:rPr>
      </w:pPr>
      <w:r>
        <w:t>它可以使用一个开口销安装在一个0.5英寸。</w:t>
      </w:r>
      <w:r>
        <w:t xml:space="preserve">（13 mm）直径的桅杆，带有一个35号孔，0.35 in.</w:t>
      </w:r>
      <w:r>
        <w:t xml:space="preserve">(11 mm）。</w:t>
      </w:r>
    </w:p>
    <w:p>
      <w:pPr>
        <w:pStyle w:val="P68B1DB1-ListParagraph11"/>
        <w:numPr>
          <w:ilvl w:val="0"/>
          <w:numId w:val="1"/>
        </w:numPr>
        <w:tabs>
          <w:tab w:pos="900" w:val="left" w:leader="none"/>
        </w:tabs>
        <w:spacing w:line="249" w:lineRule="auto" w:before="92" w:after="0"/>
        <w:ind w:left="900" w:right="244" w:hanging="180"/>
        <w:jc w:val="left"/>
        <w:rPr>
          <w:sz w:val="22"/>
        </w:rPr>
      </w:pPr>
      <w:r>
        <w:t>风速计是无方向性的，并将测量风吹在任何水平方向。</w:t>
      </w:r>
      <w:r>
        <w:t>为了确保最准确的读数，请调整风速计在支架上的位置，使其保持水平。</w:t>
      </w:r>
    </w:p>
    <w:p>
      <w:pPr>
        <w:pStyle w:val="P68B1DB1-ListParagraph11"/>
        <w:numPr>
          <w:ilvl w:val="0"/>
          <w:numId w:val="1"/>
        </w:numPr>
        <w:tabs>
          <w:tab w:pos="900" w:val="left" w:leader="none"/>
        </w:tabs>
        <w:spacing w:line="249" w:lineRule="auto" w:before="93" w:after="0"/>
        <w:ind w:left="900" w:right="102" w:hanging="180"/>
        <w:jc w:val="left"/>
        <w:rPr>
          <w:sz w:val="22"/>
        </w:rPr>
      </w:pPr>
      <w:r>
        <w:t>将提供的电缆连接到数据记录仪的安装位置，大约每2英尺固定一</w:t>
      </w:r>
    </w:p>
    <w:p>
      <w:pPr>
        <w:pStyle w:val="P68B1DB1-ListParagraph11"/>
        <w:numPr>
          <w:ilvl w:val="0"/>
          <w:numId w:val="1"/>
        </w:numPr>
        <w:tabs>
          <w:tab w:pos="900" w:val="left" w:leader="none"/>
        </w:tabs>
        <w:spacing w:line="249" w:lineRule="auto" w:before="91" w:after="0"/>
        <w:ind w:left="900" w:right="4" w:hanging="180"/>
        <w:jc w:val="left"/>
        <w:rPr>
          <w:sz w:val="22"/>
        </w:rPr>
      </w:pPr>
      <w:r>
        <w:t>有4个安装孔（0.2英寸(5mm)直径间隔2.5英寸</w:t>
      </w:r>
      <w:r>
        <w:t>（63.5mm）正方形）。</w:t>
      </w:r>
    </w:p>
    <w:p>
      <w:pPr>
        <w:pStyle w:val="BodyText"/>
        <w:rPr>
          <w:sz w:val="25"/>
        </w:rPr>
      </w:pPr>
      <w:r>
        <w:br w:type="column"/>
      </w:r>
    </w:p>
    <w:p>
      <w:pPr>
        <w:pStyle w:val="P68B1DB1-Heading310"/>
        <w:ind w:left="440"/>
      </w:pPr>
      <w:r>
        <w:t>订购信息</w:t>
      </w:r>
    </w:p>
    <w:p>
      <w:pPr>
        <w:pStyle w:val="P68B1DB1-ListParagraph12"/>
        <w:numPr>
          <w:ilvl w:val="0"/>
          <w:numId w:val="2"/>
        </w:numPr>
        <w:tabs>
          <w:tab w:pos="621" w:val="left" w:leader="none"/>
        </w:tabs>
        <w:spacing w:line="240" w:lineRule="auto" w:before="96" w:after="0"/>
        <w:ind w:left="620" w:right="0" w:hanging="181"/>
        <w:jc w:val="left"/>
        <w:rPr>
          <w:sz w:val="22"/>
        </w:rPr>
      </w:pPr>
      <w:r>
        <w:t xml:space="preserve">901870-00-Wind 101 A（25英尺）</w:t>
      </w:r>
    </w:p>
    <w:p>
      <w:pPr>
        <w:pStyle w:val="P68B1DB1-ListParagraph12"/>
        <w:numPr>
          <w:ilvl w:val="0"/>
          <w:numId w:val="2"/>
        </w:numPr>
        <w:tabs>
          <w:tab w:pos="621" w:val="left" w:leader="none"/>
        </w:tabs>
        <w:spacing w:line="240" w:lineRule="auto" w:before="12" w:after="0"/>
        <w:ind w:left="620" w:right="0" w:hanging="181"/>
        <w:jc w:val="left"/>
        <w:rPr>
          <w:sz w:val="22"/>
        </w:rPr>
      </w:pPr>
      <w:r>
        <w:t xml:space="preserve">901877-00-Wind 101 A（50英尺）</w:t>
      </w:r>
    </w:p>
    <w:p>
      <w:pPr>
        <w:pStyle w:val="P68B1DB1-ListParagraph12"/>
        <w:numPr>
          <w:ilvl w:val="0"/>
          <w:numId w:val="2"/>
        </w:numPr>
        <w:tabs>
          <w:tab w:pos="621" w:val="left" w:leader="none"/>
        </w:tabs>
        <w:spacing w:line="240" w:lineRule="auto" w:before="11" w:after="0"/>
        <w:ind w:left="620" w:right="0" w:hanging="181"/>
        <w:jc w:val="left"/>
        <w:rPr>
          <w:sz w:val="22"/>
        </w:rPr>
      </w:pPr>
      <w:r>
        <w:t xml:space="preserve">901872-00-Wind 101 A（100英尺）</w:t>
      </w:r>
    </w:p>
    <w:p>
      <w:pPr>
        <w:pStyle w:val="P68B1DB1-ListParagraph12"/>
        <w:numPr>
          <w:ilvl w:val="0"/>
          <w:numId w:val="2"/>
        </w:numPr>
        <w:tabs>
          <w:tab w:pos="621" w:val="left" w:leader="none"/>
        </w:tabs>
        <w:spacing w:line="240" w:lineRule="auto" w:before="12" w:after="0"/>
        <w:ind w:left="620" w:right="0" w:hanging="181"/>
        <w:jc w:val="left"/>
        <w:rPr>
          <w:sz w:val="22"/>
        </w:rPr>
      </w:pPr>
      <w:r>
        <w:t xml:space="preserve">901874-00-Wind 101 A（150英尺）</w:t>
      </w:r>
    </w:p>
    <w:p>
      <w:pPr>
        <w:pStyle w:val="P68B1DB1-ListParagraph12"/>
        <w:numPr>
          <w:ilvl w:val="0"/>
          <w:numId w:val="2"/>
        </w:numPr>
        <w:tabs>
          <w:tab w:pos="621" w:val="left" w:leader="none"/>
        </w:tabs>
        <w:spacing w:line="240" w:lineRule="auto" w:before="11" w:after="0"/>
        <w:ind w:left="620" w:right="0" w:hanging="181"/>
        <w:jc w:val="left"/>
        <w:rPr>
          <w:sz w:val="22"/>
        </w:rPr>
      </w:pPr>
      <w:r>
        <w:t xml:space="preserve">900352-00 - LTC-7 PN（更换电池）</w:t>
      </w:r>
    </w:p>
    <w:p>
      <w:pPr>
        <w:pStyle w:val="BodyText"/>
        <w:spacing w:before="9"/>
        <w:rPr>
          <w:sz w:val="44"/>
        </w:rPr>
      </w:pPr>
    </w:p>
    <w:p>
      <w:pPr>
        <w:pStyle w:val="P68B1DB1-Heading27"/>
        <w:ind w:left="440"/>
      </w:pPr>
      <w:r>
        <w:t>设备操作</w:t>
      </w:r>
    </w:p>
    <w:p>
      <w:pPr>
        <w:pStyle w:val="P68B1DB1-Heading39"/>
        <w:spacing w:before="146"/>
        <w:ind w:left="440"/>
      </w:pPr>
      <w:r>
        <w:t>连接并启动数据记录器</w:t>
      </w:r>
    </w:p>
    <w:p>
      <w:pPr>
        <w:pStyle w:val="P68B1DB1-ListParagraph11"/>
        <w:numPr>
          <w:ilvl w:val="0"/>
          <w:numId w:val="3"/>
        </w:numPr>
        <w:tabs>
          <w:tab w:pos="729" w:val="left" w:leader="none"/>
        </w:tabs>
        <w:spacing w:line="249" w:lineRule="auto" w:before="96" w:after="0"/>
        <w:ind w:left="728" w:right="1084" w:hanging="288"/>
        <w:jc w:val="left"/>
        <w:rPr>
          <w:sz w:val="22"/>
        </w:rPr>
      </w:pPr>
      <w:r>
        <w:t>软件安装并运行后，将接口电缆插入数据记录仪。</w:t>
      </w:r>
    </w:p>
    <w:p>
      <w:pPr>
        <w:pStyle w:val="P68B1DB1-ListParagraph11"/>
        <w:numPr>
          <w:ilvl w:val="0"/>
          <w:numId w:val="3"/>
        </w:numPr>
        <w:tabs>
          <w:tab w:pos="729" w:val="left" w:leader="none"/>
        </w:tabs>
        <w:spacing w:line="249" w:lineRule="auto" w:before="91" w:after="0"/>
        <w:ind w:left="728" w:right="1163" w:hanging="288"/>
        <w:jc w:val="left"/>
        <w:rPr>
          <w:sz w:val="22"/>
        </w:rPr>
      </w:pPr>
      <w:r>
        <w:t>将接口电缆的USB端连接到计算机上打开的USB端口</w:t>
      </w:r>
    </w:p>
    <w:p>
      <w:pPr>
        <w:pStyle w:val="P68B1DB1-ListParagraph11"/>
        <w:numPr>
          <w:ilvl w:val="0"/>
          <w:numId w:val="3"/>
        </w:numPr>
        <w:tabs>
          <w:tab w:pos="729" w:val="left" w:leader="none"/>
        </w:tabs>
        <w:spacing w:line="249" w:lineRule="auto" w:before="92" w:after="0"/>
        <w:ind w:left="728" w:right="1005" w:hanging="288"/>
        <w:jc w:val="left"/>
        <w:rPr>
          <w:sz w:val="22"/>
        </w:rPr>
      </w:pPr>
      <w:r>
        <w:t>设备将出现在连接设备列表中，突出显示所需的数据记录器。</w:t>
      </w:r>
    </w:p>
    <w:p>
      <w:pPr>
        <w:pStyle w:val="P68B1DB1-ListParagraph11"/>
        <w:numPr>
          <w:ilvl w:val="0"/>
          <w:numId w:val="3"/>
        </w:numPr>
        <w:tabs>
          <w:tab w:pos="729" w:val="left" w:leader="none"/>
        </w:tabs>
        <w:spacing w:line="249" w:lineRule="auto" w:before="91" w:after="0"/>
        <w:ind w:left="728" w:right="1073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spacing w:line="249" w:lineRule="auto" w:before="1"/>
        <w:ind w:left="728" w:right="865" w:firstLine="0"/>
        <w:jc w:val="left"/>
        <w:rPr>
          <w:i/>
          <w:sz w:val="22"/>
        </w:rPr>
        <w:pStyle w:val="P68B1DB1-Normal13"/>
      </w:pPr>
      <w:r>
        <w:t>读取速率和适用于数据记录应用程序的其他参数，然后单击</w:t>
      </w:r>
      <w:r>
        <w:rPr>
          <w:b/>
        </w:rPr>
        <w:t>开始</w:t>
      </w:r>
      <w:r>
        <w:t>。</w:t>
      </w:r>
      <w:r>
        <w:rPr>
          <w:i/>
        </w:rPr>
        <w:t>（</w:t>
      </w:r>
      <w:r>
        <w:rPr>
          <w:rFonts w:ascii="Trebuchet MS"/>
        </w:rPr>
        <w:t>“快速启动</w:t>
      </w:r>
      <w:r>
        <w:rPr>
          <w:i/>
        </w:rPr>
        <w:t>”应用最新的自定义启动选项，“</w:t>
      </w:r>
      <w:r>
        <w:rPr>
          <w:rFonts w:ascii="Trebuchet MS"/>
        </w:rPr>
        <w:t>批量启动</w:t>
      </w:r>
      <w:r>
        <w:rPr>
          <w:i/>
        </w:rPr>
        <w:t>”用于同时管理多个记录器，“</w:t>
      </w:r>
      <w:r>
        <w:rPr>
          <w:rFonts w:ascii="Trebuchet MS"/>
        </w:rPr>
        <w:t>实时</w:t>
      </w:r>
      <w:r>
        <w:rPr>
          <w:rFonts w:ascii="Trebuchet MS"/>
        </w:rPr>
        <w:t>启动”</w:t>
      </w:r>
      <w:r>
        <w:rPr>
          <w:i/>
        </w:rPr>
        <w:t>在连接到</w:t>
      </w:r>
      <w:r>
        <w:rPr>
          <w:i/>
        </w:rPr>
        <w:t>记录器时存储数据集。</w:t>
      </w:r>
    </w:p>
    <w:p>
      <w:pPr>
        <w:pStyle w:val="P68B1DB1-ListParagraph11"/>
        <w:numPr>
          <w:ilvl w:val="0"/>
          <w:numId w:val="3"/>
        </w:numPr>
        <w:tabs>
          <w:tab w:pos="729" w:val="left" w:leader="none"/>
        </w:tabs>
        <w:spacing w:line="249" w:lineRule="auto" w:before="95" w:after="0"/>
        <w:ind w:left="728" w:right="1371" w:hanging="288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t>、</w:t>
      </w:r>
      <w:r>
        <w:rPr>
          <w:b/>
        </w:rPr>
        <w:t>等待启动</w:t>
      </w:r>
      <w:r>
        <w:t>或</w:t>
      </w:r>
      <w:r>
        <w:rPr>
          <w:b/>
        </w:rPr>
        <w:t>等待手动启动</w:t>
      </w:r>
      <w:r>
        <w:t>，具体取决于您的启动方法。</w:t>
      </w:r>
    </w:p>
    <w:p>
      <w:pPr>
        <w:pStyle w:val="P68B1DB1-ListParagraph11"/>
        <w:numPr>
          <w:ilvl w:val="0"/>
          <w:numId w:val="3"/>
        </w:numPr>
        <w:tabs>
          <w:tab w:pos="729" w:val="left" w:leader="none"/>
        </w:tabs>
        <w:spacing w:line="249" w:lineRule="auto" w:before="92" w:after="0"/>
        <w:ind w:left="728" w:right="1107" w:hanging="288"/>
        <w:jc w:val="left"/>
        <w:rPr>
          <w:sz w:val="22"/>
        </w:rPr>
      </w:pPr>
      <w:r>
        <w:t>断开数据记录器与接口电缆的连接，并将其放置在环境中进行测量。</w:t>
      </w:r>
    </w:p>
    <w:p>
      <w:pPr>
        <w:spacing w:line="261" w:lineRule="auto" w:before="89"/>
        <w:ind w:left="440" w:right="1072" w:firstLine="0"/>
        <w:jc w:val="left"/>
        <w:rPr>
          <w:i/>
          <w:sz w:val="18"/>
        </w:rPr>
        <w:pStyle w:val="P68B1DB1-Normal14"/>
      </w:pPr>
      <w:r>
        <w:rPr>
          <w:rFonts w:ascii="Trebuchet MS"/>
        </w:rPr>
        <w:t>注意：</w:t>
      </w:r>
      <w:r>
        <w:rPr>
          <w:rFonts w:ascii="Trebuchet MS"/>
          <w:spacing w:val="-30"/>
        </w:rPr>
        <w:t>当达到内存末尾或设备停止时</w:t>
      </w:r>
      <w:r>
        <w:rPr>
          <w:i/>
        </w:rPr>
        <w:t>，</w:t>
      </w:r>
      <w:r>
        <w:rPr>
          <w:i/>
        </w:rPr>
        <w:t>设备</w:t>
      </w:r>
      <w:r>
        <w:rPr>
          <w:i/>
        </w:rPr>
        <w:t>将</w:t>
      </w:r>
      <w:r>
        <w:rPr>
          <w:i/>
        </w:rPr>
        <w:t>停止</w:t>
      </w:r>
      <w:r>
        <w:rPr>
          <w:i/>
        </w:rPr>
        <w:t>记录</w:t>
      </w:r>
      <w:r>
        <w:rPr>
          <w:i/>
        </w:rPr>
        <w:t>数据</w:t>
      </w:r>
      <w:r>
        <w:rPr>
          <w:i/>
        </w:rPr>
        <w:t>。</w:t>
      </w:r>
      <w:r>
        <w:rPr>
          <w:i/>
        </w:rPr>
        <w:t>此时，设备无法重新启动，直到计算机重新装备它</w:t>
      </w:r>
    </w:p>
    <w:p>
      <w:pPr>
        <w:spacing w:after="0" w:line="261" w:lineRule="auto"/>
        <w:jc w:val="left"/>
        <w:rPr>
          <w:sz w:val="18"/>
        </w:rPr>
        <w:sectPr>
          <w:type w:val="continuous"/>
          <w:pgSz w:w="12240" w:h="15840"/>
          <w:pgMar w:top="1220" w:bottom="280" w:left="0" w:right="0"/>
          <w:cols w:num="2" w:equalWidth="0">
            <w:col w:w="5865" w:space="40"/>
            <w:col w:w="6335"/>
          </w:cols>
        </w:sectPr>
      </w:pPr>
    </w:p>
    <w:p>
      <w:pPr>
        <w:pStyle w:val="P68B1DB1-Heading115"/>
        <w:tabs>
          <w:tab w:pos="719" w:val="left" w:leader="none"/>
          <w:tab w:pos="12239" w:val="left" w:leader="none"/>
        </w:tabs>
      </w:pPr>
      <w:r>
        <w:tab/>
      </w:r>
      <w:r>
        <w:rPr>
          <w:w w:val="95"/>
        </w:rPr>
        <w:t>产品用户指南</w:t>
      </w:r>
      <w:r>
        <w:tab/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1"/>
        <w:rPr>
          <w:rFonts w:ascii="Trebuchet MS"/>
        </w:rPr>
      </w:pPr>
    </w:p>
    <w:p>
      <w:pPr>
        <w:spacing w:after="0"/>
        <w:rPr>
          <w:rFonts w:ascii="Trebuchet MS"/>
        </w:rPr>
        <w:sectPr>
          <w:pgSz w:w="12240" w:h="15840"/>
          <w:pgMar w:header="148" w:footer="345" w:top="600" w:bottom="540" w:left="0" w:right="0"/>
        </w:sectPr>
      </w:pPr>
    </w:p>
    <w:p>
      <w:pPr>
        <w:pStyle w:val="P68B1DB1-Heading310"/>
        <w:spacing w:before="108"/>
      </w:pPr>
      <w:r>
        <w:t>从数据记录器</w:t>
      </w:r>
    </w:p>
    <w:p>
      <w:pPr>
        <w:pStyle w:val="P68B1DB1-ListParagraph11"/>
        <w:numPr>
          <w:ilvl w:val="1"/>
          <w:numId w:val="3"/>
        </w:numPr>
        <w:tabs>
          <w:tab w:pos="1008" w:val="left" w:leader="none"/>
        </w:tabs>
        <w:spacing w:line="240" w:lineRule="auto" w:before="96" w:after="0"/>
        <w:ind w:left="1008" w:right="0" w:hanging="288"/>
        <w:jc w:val="left"/>
        <w:rPr>
          <w:sz w:val="22"/>
        </w:rPr>
      </w:pPr>
      <w:r>
        <w:t>将记录器连接到接口电缆。</w:t>
      </w:r>
    </w:p>
    <w:p>
      <w:pPr>
        <w:pStyle w:val="P68B1DB1-ListParagraph11"/>
        <w:numPr>
          <w:ilvl w:val="1"/>
          <w:numId w:val="3"/>
        </w:numPr>
        <w:tabs>
          <w:tab w:pos="1008" w:val="left" w:leader="none"/>
        </w:tabs>
        <w:spacing w:line="249" w:lineRule="auto" w:before="127" w:after="0"/>
        <w:ind w:left="1008" w:right="0" w:hanging="288"/>
        <w:jc w:val="left"/>
        <w:rPr>
          <w:sz w:val="22"/>
        </w:rPr>
      </w:pPr>
      <w:r>
        <w:t>在“已连接设备”列表中突出显示数据记录器</w:t>
      </w:r>
      <w:r>
        <w:t>单击菜单栏上的</w:t>
      </w:r>
      <w:r>
        <w:rPr>
          <w:b/>
        </w:rPr>
        <w:t>“停止”</w:t>
      </w:r>
    </w:p>
    <w:p>
      <w:pPr>
        <w:pStyle w:val="P68B1DB1-ListParagraph11"/>
        <w:numPr>
          <w:ilvl w:val="1"/>
          <w:numId w:val="3"/>
        </w:numPr>
        <w:tabs>
          <w:tab w:pos="1008" w:val="left" w:leader="none"/>
        </w:tabs>
        <w:spacing w:line="249" w:lineRule="auto" w:before="116" w:after="0"/>
        <w:ind w:left="1008" w:right="109" w:hanging="288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  <w:r>
        <w:t>系统将提示您为报告命名。</w:t>
      </w:r>
    </w:p>
    <w:p>
      <w:pPr>
        <w:pStyle w:val="P68B1DB1-ListParagraph11"/>
        <w:numPr>
          <w:ilvl w:val="1"/>
          <w:numId w:val="3"/>
        </w:numPr>
        <w:tabs>
          <w:tab w:pos="1008" w:val="left" w:leader="none"/>
        </w:tabs>
        <w:spacing w:line="256" w:lineRule="auto" w:before="117" w:after="0"/>
        <w:ind w:left="1008" w:right="344" w:hanging="288"/>
        <w:jc w:val="left"/>
        <w:rPr>
          <w:sz w:val="22"/>
        </w:rPr>
      </w:pPr>
      <w:r>
        <w:t>下载将卸载并保存所有记录的数据到PC。</w:t>
      </w:r>
    </w:p>
    <w:p>
      <w:pPr>
        <w:pStyle w:val="Heading3"/>
        <w:spacing w:before="180"/>
      </w:pPr>
      <w:r>
        <w:pict>
          <v:group style="position:absolute;margin-left:36pt;margin-top:28.925779pt;width:49.7pt;height:80.5pt;mso-position-horizontal-relative:page;mso-position-vertical-relative:paragraph;z-index:-15723520;mso-wrap-distance-left:0;mso-wrap-distance-right:0" coordorigin="720,579" coordsize="994,1610">
            <v:rect style="position:absolute;left:720;top:578;width:994;height:1610" filled="true" fillcolor="#5c80ad" stroked="false">
              <v:fill type="solid"/>
            </v:rect>
            <v:shape style="position:absolute;left:931;top:886;width:571;height:190" coordorigin="932,886" coordsize="571,190" path="m1407,886l1027,886,990,893,959,914,939,944,932,981,939,1018,959,1048,990,1069,1027,1076,1407,1076,1444,1069,1474,1048,1495,1018,1502,981,1495,944,1474,914,1444,893,1407,886xe" filled="true" fillcolor="#277143" stroked="false">
              <v:path arrowok="t"/>
              <v:fill type="solid"/>
            </v:shape>
            <v:shape style="position:absolute;left:931;top:886;width:571;height:190" coordorigin="932,886" coordsize="571,190" path="m1027,886l990,893,959,914,939,944,932,981,939,1018,959,1048,990,1069,1027,1076,1407,1076,1444,1069,1474,1048,1495,1018,1502,981,1495,944,1474,914,1444,893,1407,886,1027,886xe" filled="false" stroked="true" strokeweight="1pt" strokecolor="#bcbec0">
              <v:path arrowok="t"/>
              <v:stroke dashstyle="solid"/>
            </v:shape>
            <v:shape style="position:absolute;left:931;top:1691;width:571;height:190" coordorigin="932,1691" coordsize="571,190" path="m1407,1691l1027,1691,990,1698,959,1719,939,1749,932,1786,939,1823,959,1853,990,1874,1027,1881,1407,1881,1444,1874,1474,1853,1495,1823,1502,1786,1495,1749,1474,1719,1444,1698,1407,1691xe" filled="true" fillcolor="#ee3525" stroked="false">
              <v:path arrowok="t"/>
              <v:fill type="solid"/>
            </v:shape>
            <v:shape style="position:absolute;left:931;top:1691;width:571;height:190" coordorigin="932,1691" coordsize="571,190" path="m1027,1691l990,1698,959,1719,939,1749,932,1786,939,1823,959,1853,990,1874,1027,1881,1407,1881,1444,1874,1474,1853,1495,1823,1502,1786,1495,1749,1474,1719,1444,1698,1407,1691,1027,1691xe" filled="false" stroked="true" strokeweight="1pt" strokecolor="#bcbec0">
              <v:path arrowok="t"/>
              <v:stroke dashstyle="solid"/>
            </v:shape>
            <w10:wrap type="topAndBottom"/>
          </v:group>
        </w:pict>
      </w:r>
      <w:r>
        <w:pict>
          <v:shape style="position:absolute;margin-left:36pt;margin-top:28.925779pt;width:258.75pt;height:80.5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175"/>
                  </w:tblGrid>
                  <w:tr>
                    <w:trPr>
                      <w:trHeight w:val="802" w:hRule="atLeast"/>
                    </w:trPr>
                    <w:tc>
                      <w:tcPr>
                        <w:tcW w:w="5175" w:type="dxa"/>
                        <w:tcBorders>
                          <w:bottom w:val="single" w:sz="2" w:space="0" w:color="FFFFFF"/>
                        </w:tcBorders>
                      </w:tcPr>
                      <w:p>
                        <w:pPr>
                          <w:pStyle w:val="TableParagraph"/>
                          <w:spacing w:line="249" w:lineRule="auto" w:before="135"/>
                          <w:ind w:left="1173" w:right="203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5C80AD"/>
                          </w:rPr>
                          <w:t>状态：</w:t>
                        </w:r>
                        <w:r>
                          <w:rPr>
                            <w:color w:val="231F20"/>
                          </w:rPr>
                          <w:t>绿色LED每5秒闪烁一次，表示设备正在记录。</w:t>
                        </w:r>
                      </w:p>
                    </w:tc>
                  </w:tr>
                  <w:tr>
                    <w:trPr>
                      <w:trHeight w:val="802" w:hRule="atLeast"/>
                    </w:trPr>
                    <w:tc>
                      <w:tcPr>
                        <w:tcW w:w="5175" w:type="dxa"/>
                        <w:tcBorders>
                          <w:top w:val="single" w:sz="2" w:space="0" w:color="FFFFFF"/>
                        </w:tcBorders>
                      </w:tcPr>
                      <w:p>
                        <w:pPr>
                          <w:pStyle w:val="TableParagraph"/>
                          <w:spacing w:line="249" w:lineRule="auto" w:before="133"/>
                          <w:ind w:left="1173" w:right="203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5C80AD"/>
                          </w:rPr>
                          <w:t>警报：</w:t>
                        </w:r>
                        <w:r>
                          <w:rPr>
                            <w:color w:val="231F20"/>
                          </w:rPr>
                          <w:t>红色LED每1秒闪烁一次，指示已设置警报条件。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C80AD"/>
          <w:w w:val="110"/>
        </w:rPr>
        <w:t>LED指示灯</w:t>
      </w:r>
    </w:p>
    <w:p>
      <w:pPr>
        <w:spacing w:before="192"/>
        <w:ind w:left="720" w:right="0" w:firstLine="0"/>
        <w:jc w:val="left"/>
        <w:rPr>
          <w:b/>
          <w:sz w:val="24"/>
        </w:rPr>
        <w:pStyle w:val="P68B1DB1-Normal16"/>
      </w:pPr>
      <w:r>
        <w:t>多重启动/停止模式激活</w:t>
      </w:r>
    </w:p>
    <w:p>
      <w:pPr>
        <w:pStyle w:val="P68B1DB1-ListParagraph11"/>
        <w:numPr>
          <w:ilvl w:val="0"/>
          <w:numId w:val="4"/>
        </w:numPr>
        <w:tabs>
          <w:tab w:pos="900" w:val="left" w:leader="none"/>
        </w:tabs>
        <w:spacing w:line="249" w:lineRule="auto" w:before="96" w:after="0"/>
        <w:ind w:left="900" w:right="182" w:hanging="180"/>
        <w:jc w:val="left"/>
        <w:rPr>
          <w:sz w:val="22"/>
        </w:rPr>
      </w:pPr>
      <w:r>
        <w:rPr>
          <w:b/>
        </w:rPr>
        <w:t>要启动设备：</w:t>
      </w:r>
      <w:r>
        <w:t>按住按钮5秒钟，绿色LED将在此期间闪烁</w:t>
      </w:r>
      <w:r>
        <w:t>设备已开始记录。</w:t>
      </w:r>
    </w:p>
    <w:p>
      <w:pPr>
        <w:pStyle w:val="P68B1DB1-ListParagraph11"/>
        <w:numPr>
          <w:ilvl w:val="0"/>
          <w:numId w:val="4"/>
        </w:numPr>
        <w:tabs>
          <w:tab w:pos="900" w:val="left" w:leader="none"/>
        </w:tabs>
        <w:spacing w:line="249" w:lineRule="auto" w:before="92" w:after="0"/>
        <w:ind w:left="900" w:right="100" w:hanging="180"/>
        <w:jc w:val="left"/>
        <w:rPr>
          <w:sz w:val="22"/>
        </w:rPr>
      </w:pPr>
      <w:r>
        <w:rPr>
          <w:b/>
        </w:rPr>
        <w:t>要停止设备：</w:t>
      </w:r>
      <w:r>
        <w:t>按住按钮5秒钟，红色LED将在此期间闪烁。</w:t>
      </w:r>
      <w:r>
        <w:t>设备已停止记录。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P68B1DB1-Heading310"/>
      </w:pPr>
      <w:r>
        <w:t>工程单位获得快速参考</w:t>
      </w:r>
    </w:p>
    <w:p>
      <w:pPr>
        <w:spacing w:before="108"/>
        <w:ind w:left="490" w:right="0" w:firstLine="0"/>
        <w:jc w:val="left"/>
        <w:rPr>
          <w:b/>
          <w:sz w:val="24"/>
        </w:rPr>
      </w:pPr>
      <w:r>
        <w:br w:type="column"/>
      </w:r>
      <w:r>
        <w:rPr>
          <w:b/>
          <w:color w:val="5C80AD"/>
          <w:w w:val="105"/>
          <w:sz w:val="24"/>
        </w:rPr>
        <w:t>设置密码</w:t>
      </w:r>
    </w:p>
    <w:p>
      <w:pPr>
        <w:pStyle w:val="P68B1DB1-BodyText8"/>
        <w:spacing w:line="249" w:lineRule="auto" w:before="96"/>
        <w:ind w:left="490" w:right="1206"/>
      </w:pPr>
      <w:r>
        <w:t>对设备进行密码保护，使其他人无法启动、停止或重置设备;</w:t>
      </w:r>
    </w:p>
    <w:p>
      <w:pPr>
        <w:pStyle w:val="P68B1DB1-ListParagraph11"/>
        <w:numPr>
          <w:ilvl w:val="0"/>
          <w:numId w:val="5"/>
        </w:numPr>
        <w:tabs>
          <w:tab w:pos="779" w:val="left" w:leader="none"/>
        </w:tabs>
        <w:spacing w:line="249" w:lineRule="auto" w:before="91" w:after="0"/>
        <w:ind w:left="778" w:right="1393" w:hanging="288"/>
        <w:jc w:val="left"/>
        <w:rPr>
          <w:sz w:val="22"/>
        </w:rPr>
      </w:pPr>
      <w:r>
        <w:t>在“</w:t>
      </w:r>
      <w:r>
        <w:rPr>
          <w:b/>
        </w:rPr>
        <w:t>连接的设备</w:t>
      </w:r>
      <w:r>
        <w:t>”面板中，单击所需的</w:t>
      </w:r>
    </w:p>
    <w:p>
      <w:pPr>
        <w:pStyle w:val="P68B1DB1-ListParagraph11"/>
        <w:numPr>
          <w:ilvl w:val="0"/>
          <w:numId w:val="5"/>
        </w:numPr>
        <w:tabs>
          <w:tab w:pos="779" w:val="left" w:leader="none"/>
        </w:tabs>
        <w:spacing w:line="249" w:lineRule="auto" w:before="92" w:after="0"/>
        <w:ind w:left="778" w:right="1117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</w:t>
      </w:r>
      <w:r>
        <w:t>”组中，单击“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</w:p>
    <w:p>
      <w:pPr>
        <w:pStyle w:val="P68B1DB1-ListParagraph11"/>
        <w:numPr>
          <w:ilvl w:val="0"/>
          <w:numId w:val="5"/>
        </w:numPr>
        <w:tabs>
          <w:tab w:pos="779" w:val="left" w:leader="none"/>
        </w:tabs>
        <w:spacing w:line="240" w:lineRule="auto" w:before="92" w:after="0"/>
        <w:ind w:left="778" w:right="0" w:hanging="289"/>
        <w:jc w:val="left"/>
        <w:rPr>
          <w:sz w:val="22"/>
        </w:rPr>
      </w:pPr>
      <w:r>
        <w:t>在“</w:t>
      </w:r>
      <w:r>
        <w:rPr>
          <w:b/>
        </w:rPr>
        <w:t>常规”</w:t>
      </w:r>
      <w:r>
        <w:t>选项卡上，单击</w:t>
      </w:r>
      <w:r>
        <w:rPr>
          <w:b/>
        </w:rPr>
        <w:t>“设置密码</w:t>
      </w:r>
      <w:r>
        <w:t>”。</w:t>
      </w:r>
    </w:p>
    <w:p>
      <w:pPr>
        <w:pStyle w:val="P68B1DB1-ListParagraph11"/>
        <w:numPr>
          <w:ilvl w:val="0"/>
          <w:numId w:val="5"/>
        </w:numPr>
        <w:tabs>
          <w:tab w:pos="779" w:val="left" w:leader="none"/>
        </w:tabs>
        <w:spacing w:line="249" w:lineRule="auto" w:before="101" w:after="0"/>
        <w:ind w:left="778" w:right="1471" w:hanging="288"/>
        <w:jc w:val="left"/>
        <w:rPr>
          <w:sz w:val="22"/>
        </w:rPr>
      </w:pPr>
      <w:r>
        <w:t>在出现的框中输入并确认密码，然后选择</w:t>
      </w:r>
      <w:r>
        <w:rPr>
          <w:b/>
        </w:rPr>
        <w:t>确定</w:t>
      </w:r>
      <w:r>
        <w:t>。</w:t>
      </w:r>
    </w:p>
    <w:p>
      <w:pPr>
        <w:pStyle w:val="P68B1DB1-Heading39"/>
        <w:spacing w:before="233"/>
        <w:ind w:left="490"/>
      </w:pPr>
      <w:r>
        <w:t>改变阅读速度</w:t>
      </w:r>
    </w:p>
    <w:p>
      <w:pPr>
        <w:pStyle w:val="P68B1DB1-BodyText8"/>
        <w:spacing w:line="249" w:lineRule="auto" w:before="96"/>
        <w:ind w:left="490" w:right="765"/>
      </w:pPr>
      <w:r>
        <w:t>Wind101A可编程为使用10秒的读取速率提供</w:t>
      </w:r>
      <w:r>
        <w:t>如果需要不同的读取速率，则必须在设备上重新编程工程单位增益</w:t>
      </w:r>
      <w:r>
        <w:t>要执行此操作，请单击“</w:t>
      </w:r>
      <w:r>
        <w:rPr>
          <w:b/>
        </w:rPr>
        <w:t>启动设备</w:t>
      </w:r>
      <w:r>
        <w:t>”对话框中的“</w:t>
      </w:r>
      <w:r>
        <w:rPr>
          <w:b/>
        </w:rPr>
        <w:t>工程单位”</w:t>
      </w:r>
      <w:r>
        <w:t>按钮，然后使用“</w:t>
      </w:r>
      <w:r>
        <w:rPr>
          <w:b/>
        </w:rPr>
        <w:t>设备单位向导</w:t>
      </w:r>
      <w:r>
        <w:t>”。</w:t>
      </w:r>
      <w:r>
        <w:t>按照向导的提示执行以下操作：</w:t>
      </w:r>
    </w:p>
    <w:p>
      <w:pPr>
        <w:pStyle w:val="P68B1DB1-ListParagraph11"/>
        <w:numPr>
          <w:ilvl w:val="0"/>
          <w:numId w:val="2"/>
        </w:numPr>
        <w:tabs>
          <w:tab w:pos="671" w:val="left" w:leader="none"/>
        </w:tabs>
        <w:spacing w:line="240" w:lineRule="auto" w:before="95" w:after="0"/>
        <w:ind w:left="670" w:right="0" w:hanging="181"/>
        <w:jc w:val="left"/>
        <w:rPr>
          <w:sz w:val="22"/>
        </w:rPr>
      </w:pPr>
      <w:r>
        <w:t>能够使用便携式工程设备。</w:t>
      </w:r>
    </w:p>
    <w:p>
      <w:pPr>
        <w:pStyle w:val="P68B1DB1-ListParagraph11"/>
        <w:numPr>
          <w:ilvl w:val="0"/>
          <w:numId w:val="2"/>
        </w:numPr>
        <w:tabs>
          <w:tab w:pos="671" w:val="left" w:leader="none"/>
        </w:tabs>
        <w:spacing w:line="240" w:lineRule="auto" w:before="101" w:after="0"/>
        <w:ind w:left="670" w:right="0" w:hanging="181"/>
        <w:jc w:val="left"/>
        <w:rPr>
          <w:sz w:val="22"/>
        </w:rPr>
      </w:pPr>
      <w:r>
        <w:t>输入适当的描述和标签（MPH或KPH）。</w:t>
      </w:r>
    </w:p>
    <w:p>
      <w:pPr>
        <w:pStyle w:val="P68B1DB1-ListParagraph11"/>
        <w:numPr>
          <w:ilvl w:val="0"/>
          <w:numId w:val="2"/>
        </w:numPr>
        <w:tabs>
          <w:tab w:pos="671" w:val="left" w:leader="none"/>
        </w:tabs>
        <w:spacing w:line="249" w:lineRule="auto" w:before="102" w:after="0"/>
        <w:ind w:left="670" w:right="887" w:hanging="180"/>
        <w:jc w:val="left"/>
        <w:rPr>
          <w:sz w:val="22"/>
        </w:rPr>
      </w:pPr>
      <w:r>
        <w:t>输入</w:t>
      </w:r>
      <w:r>
        <w:rPr>
          <w:b/>
        </w:rPr>
        <w:t>偏移</w:t>
      </w:r>
      <w:r>
        <w:t>和</w:t>
      </w:r>
      <w:r>
        <w:rPr>
          <w:b/>
        </w:rPr>
        <w:t>增益</w:t>
      </w:r>
      <w:r>
        <w:t xml:space="preserve">值（偏移= 0/增益=见下表）。</w:t>
      </w:r>
    </w:p>
    <w:p>
      <w:pPr>
        <w:pStyle w:val="P68B1DB1-ListParagraph11"/>
        <w:numPr>
          <w:ilvl w:val="0"/>
          <w:numId w:val="2"/>
        </w:numPr>
        <w:tabs>
          <w:tab w:pos="671" w:val="left" w:leader="none"/>
        </w:tabs>
        <w:spacing w:line="240" w:lineRule="auto" w:before="91" w:after="0"/>
        <w:ind w:left="670" w:right="0" w:hanging="181"/>
        <w:jc w:val="left"/>
        <w:rPr>
          <w:sz w:val="22"/>
        </w:rPr>
      </w:pPr>
      <w:r>
        <w:t>启用工程单位。</w:t>
      </w:r>
    </w:p>
    <w:p>
      <w:pPr>
        <w:pStyle w:val="P68B1DB1-BodyText8"/>
        <w:spacing w:before="101"/>
        <w:ind w:left="490"/>
      </w:pPr>
      <w:r>
        <w:t>单击“</w:t>
      </w:r>
      <w:r>
        <w:rPr>
          <w:b/>
        </w:rPr>
        <w:t>完成</w:t>
      </w:r>
      <w:r>
        <w:t>”按钮将单位保存到设备。</w:t>
      </w:r>
    </w:p>
    <w:p>
      <w:pPr>
        <w:spacing w:after="0"/>
        <w:sectPr>
          <w:type w:val="continuous"/>
          <w:pgSz w:w="12240" w:h="15840"/>
          <w:pgMar w:top="1220" w:bottom="280" w:left="0" w:right="0"/>
          <w:cols w:num="2" w:equalWidth="0">
            <w:col w:w="5815" w:space="40"/>
            <w:col w:w="6385"/>
          </w:cols>
        </w:sectPr>
      </w:pPr>
    </w:p>
    <w:p>
      <w:pPr>
        <w:pStyle w:val="P68B1DB1-BodyText8"/>
        <w:spacing w:before="97"/>
        <w:ind w:left="720"/>
      </w:pPr>
      <w:r>
        <w:t>有关工程单位的更多信息，请参阅</w:t>
      </w:r>
    </w:p>
    <w:p>
      <w:pPr>
        <w:spacing w:before="11"/>
        <w:ind w:left="720" w:right="0" w:firstLine="0"/>
        <w:jc w:val="left"/>
        <w:rPr>
          <w:sz w:val="22"/>
        </w:rPr>
      </w:pPr>
      <w:r>
        <w:rPr>
          <w:b/>
          <w:color w:val="5C80AD"/>
        </w:rPr>
        <w:t>madgetech.com/resources/videos</w:t>
      </w:r>
      <w:r>
        <w:rPr>
          <w:color w:val="231F20"/>
        </w:rPr>
        <w:t>获取分步设置说明。</w:t>
      </w:r>
    </w:p>
    <w:p>
      <w:pPr>
        <w:pStyle w:val="BodyText"/>
        <w:spacing w:before="5" w:after="1"/>
        <w:rPr>
          <w:sz w:val="16"/>
        </w:rPr>
      </w:pPr>
    </w:p>
    <w:tbl>
      <w:tblPr>
        <w:tblW w:w="0" w:type="auto"/>
        <w:jc w:val="left"/>
        <w:tblInd w:w="730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9"/>
        <w:gridCol w:w="2159"/>
        <w:gridCol w:w="2159"/>
        <w:gridCol w:w="2159"/>
        <w:gridCol w:w="2159"/>
      </w:tblGrid>
      <w:tr>
        <w:trPr>
          <w:trHeight w:val="330" w:hRule="atLeast"/>
        </w:trPr>
        <w:tc>
          <w:tcPr>
            <w:tcW w:w="2159" w:type="dxa"/>
            <w:tcBorders>
              <w:top w:val="nil"/>
              <w:left w:val="nil"/>
              <w:right w:val="nil"/>
            </w:tcBorders>
            <w:shd w:val="clear" w:color="auto" w:fill="5C81AE"/>
          </w:tcPr>
          <w:p>
            <w:pPr>
              <w:pStyle w:val="P68B1DB1-TableParagraph17"/>
              <w:spacing w:before="52"/>
              <w:ind w:left="92"/>
              <w:rPr>
                <w:b/>
                <w:sz w:val="20"/>
              </w:rPr>
            </w:pPr>
            <w:r>
              <w:t>阅读率</w:t>
            </w:r>
          </w:p>
        </w:tc>
        <w:tc>
          <w:tcPr>
            <w:tcW w:w="2159" w:type="dxa"/>
            <w:tcBorders>
              <w:top w:val="nil"/>
              <w:left w:val="nil"/>
              <w:right w:val="nil"/>
            </w:tcBorders>
            <w:shd w:val="clear" w:color="auto" w:fill="5C81AE"/>
          </w:tcPr>
          <w:p>
            <w:pPr>
              <w:pStyle w:val="P68B1DB1-TableParagraph17"/>
              <w:spacing w:before="52"/>
              <w:ind w:left="92"/>
              <w:rPr>
                <w:b/>
                <w:sz w:val="20"/>
              </w:rPr>
            </w:pPr>
            <w:r>
              <w:t>英里</w:t>
            </w:r>
          </w:p>
        </w:tc>
        <w:tc>
          <w:tcPr>
            <w:tcW w:w="2159" w:type="dxa"/>
            <w:tcBorders>
              <w:top w:val="nil"/>
              <w:left w:val="nil"/>
              <w:right w:val="nil"/>
            </w:tcBorders>
            <w:shd w:val="clear" w:color="auto" w:fill="5C81AE"/>
          </w:tcPr>
          <w:p>
            <w:pPr>
              <w:pStyle w:val="P68B1DB1-TableParagraph18"/>
              <w:spacing w:before="52"/>
              <w:ind w:left="92"/>
              <w:rPr>
                <w:b/>
                <w:sz w:val="20"/>
              </w:rPr>
            </w:pPr>
            <w:r>
              <w:t>KPH</w:t>
            </w:r>
          </w:p>
        </w:tc>
        <w:tc>
          <w:tcPr>
            <w:tcW w:w="2159" w:type="dxa"/>
            <w:tcBorders>
              <w:top w:val="nil"/>
              <w:left w:val="nil"/>
              <w:right w:val="nil"/>
            </w:tcBorders>
            <w:shd w:val="clear" w:color="auto" w:fill="5C81AE"/>
          </w:tcPr>
          <w:p>
            <w:pPr>
              <w:pStyle w:val="P68B1DB1-TableParagraph17"/>
              <w:spacing w:before="52"/>
              <w:ind w:left="92"/>
              <w:rPr>
                <w:b/>
                <w:sz w:val="20"/>
              </w:rPr>
            </w:pPr>
            <w:r>
              <w:t>M/S</w:t>
            </w:r>
          </w:p>
        </w:tc>
        <w:tc>
          <w:tcPr>
            <w:tcW w:w="2159" w:type="dxa"/>
            <w:tcBorders>
              <w:top w:val="nil"/>
              <w:left w:val="nil"/>
              <w:right w:val="nil"/>
            </w:tcBorders>
            <w:shd w:val="clear" w:color="auto" w:fill="5C81AE"/>
          </w:tcPr>
          <w:p>
            <w:pPr>
              <w:pStyle w:val="P68B1DB1-TableParagraph19"/>
              <w:spacing w:before="52"/>
              <w:ind w:left="92"/>
              <w:rPr>
                <w:b/>
                <w:sz w:val="20"/>
              </w:rPr>
            </w:pPr>
            <w:r>
              <w:t>节</w:t>
            </w:r>
          </w:p>
        </w:tc>
      </w:tr>
      <w:tr>
        <w:trPr>
          <w:trHeight w:val="317" w:hRule="atLeast"/>
        </w:trPr>
        <w:tc>
          <w:tcPr>
            <w:tcW w:w="2159" w:type="dxa"/>
          </w:tcPr>
          <w:p>
            <w:pPr>
              <w:pStyle w:val="P68B1DB1-TableParagraph20"/>
              <w:rPr>
                <w:sz w:val="20"/>
              </w:rPr>
            </w:pPr>
            <w:r>
              <w:t>2秒</w:t>
            </w:r>
          </w:p>
        </w:tc>
        <w:tc>
          <w:tcPr>
            <w:tcW w:w="2159" w:type="dxa"/>
          </w:tcPr>
          <w:p>
            <w:pPr>
              <w:pStyle w:val="P68B1DB1-TableParagraph20"/>
              <w:rPr>
                <w:sz w:val="20"/>
              </w:rPr>
            </w:pPr>
            <w:r>
              <w:t>0.425</w:t>
            </w:r>
          </w:p>
        </w:tc>
        <w:tc>
          <w:tcPr>
            <w:tcW w:w="2159" w:type="dxa"/>
          </w:tcPr>
          <w:p>
            <w:pPr>
              <w:pStyle w:val="P68B1DB1-TableParagraph20"/>
              <w:rPr>
                <w:sz w:val="20"/>
              </w:rPr>
            </w:pPr>
            <w:r>
              <w:t>0.68397</w:t>
            </w:r>
          </w:p>
        </w:tc>
        <w:tc>
          <w:tcPr>
            <w:tcW w:w="2159" w:type="dxa"/>
          </w:tcPr>
          <w:p>
            <w:pPr>
              <w:pStyle w:val="P68B1DB1-TableParagraph20"/>
              <w:rPr>
                <w:sz w:val="20"/>
              </w:rPr>
            </w:pPr>
            <w:r>
              <w:t>0.18999</w:t>
            </w:r>
          </w:p>
        </w:tc>
        <w:tc>
          <w:tcPr>
            <w:tcW w:w="2159" w:type="dxa"/>
          </w:tcPr>
          <w:p>
            <w:pPr>
              <w:pStyle w:val="P68B1DB1-TableParagraph20"/>
              <w:rPr>
                <w:sz w:val="20"/>
              </w:rPr>
            </w:pPr>
            <w:r>
              <w:t>0.36931</w:t>
            </w:r>
          </w:p>
        </w:tc>
      </w:tr>
      <w:tr>
        <w:trPr>
          <w:trHeight w:val="317" w:hRule="atLeast"/>
        </w:trPr>
        <w:tc>
          <w:tcPr>
            <w:tcW w:w="2159" w:type="dxa"/>
            <w:shd w:val="clear" w:color="auto" w:fill="E6E7E8"/>
          </w:tcPr>
          <w:p>
            <w:pPr>
              <w:pStyle w:val="P68B1DB1-TableParagraph20"/>
              <w:rPr>
                <w:sz w:val="20"/>
              </w:rPr>
            </w:pPr>
            <w:r>
              <w:t>5秒</w:t>
            </w:r>
          </w:p>
        </w:tc>
        <w:tc>
          <w:tcPr>
            <w:tcW w:w="2159" w:type="dxa"/>
            <w:shd w:val="clear" w:color="auto" w:fill="E6E7E8"/>
          </w:tcPr>
          <w:p>
            <w:pPr>
              <w:pStyle w:val="P68B1DB1-TableParagraph20"/>
              <w:rPr>
                <w:sz w:val="20"/>
              </w:rPr>
            </w:pPr>
            <w:r>
              <w:t>0.17</w:t>
            </w:r>
          </w:p>
        </w:tc>
        <w:tc>
          <w:tcPr>
            <w:tcW w:w="2159" w:type="dxa"/>
            <w:shd w:val="clear" w:color="auto" w:fill="E6E7E8"/>
          </w:tcPr>
          <w:p>
            <w:pPr>
              <w:pStyle w:val="P68B1DB1-TableParagraph20"/>
              <w:rPr>
                <w:sz w:val="20"/>
              </w:rPr>
            </w:pPr>
            <w:r>
              <w:t>0.27359</w:t>
            </w:r>
          </w:p>
        </w:tc>
        <w:tc>
          <w:tcPr>
            <w:tcW w:w="2159" w:type="dxa"/>
            <w:shd w:val="clear" w:color="auto" w:fill="E6E7E8"/>
          </w:tcPr>
          <w:p>
            <w:pPr>
              <w:pStyle w:val="P68B1DB1-TableParagraph20"/>
              <w:rPr>
                <w:sz w:val="20"/>
              </w:rPr>
            </w:pPr>
            <w:r>
              <w:t>0.075997</w:t>
            </w:r>
          </w:p>
        </w:tc>
        <w:tc>
          <w:tcPr>
            <w:tcW w:w="2159" w:type="dxa"/>
            <w:shd w:val="clear" w:color="auto" w:fill="E6E7E8"/>
          </w:tcPr>
          <w:p>
            <w:pPr>
              <w:pStyle w:val="P68B1DB1-TableParagraph20"/>
              <w:rPr>
                <w:sz w:val="20"/>
              </w:rPr>
            </w:pPr>
            <w:r>
              <w:t>0.14773</w:t>
            </w:r>
          </w:p>
        </w:tc>
      </w:tr>
      <w:tr>
        <w:trPr>
          <w:trHeight w:val="317" w:hRule="atLeast"/>
        </w:trPr>
        <w:tc>
          <w:tcPr>
            <w:tcW w:w="2159" w:type="dxa"/>
          </w:tcPr>
          <w:p>
            <w:pPr>
              <w:pStyle w:val="P68B1DB1-TableParagraph20"/>
              <w:rPr>
                <w:sz w:val="20"/>
              </w:rPr>
            </w:pPr>
            <w:r>
              <w:t>10秒</w:t>
            </w:r>
          </w:p>
        </w:tc>
        <w:tc>
          <w:tcPr>
            <w:tcW w:w="2159" w:type="dxa"/>
          </w:tcPr>
          <w:p>
            <w:pPr>
              <w:pStyle w:val="P68B1DB1-TableParagraph20"/>
              <w:rPr>
                <w:sz w:val="20"/>
              </w:rPr>
            </w:pPr>
            <w:r>
              <w:t>0.085</w:t>
            </w:r>
          </w:p>
        </w:tc>
        <w:tc>
          <w:tcPr>
            <w:tcW w:w="2159" w:type="dxa"/>
          </w:tcPr>
          <w:p>
            <w:pPr>
              <w:pStyle w:val="P68B1DB1-TableParagraph20"/>
              <w:rPr>
                <w:sz w:val="20"/>
              </w:rPr>
            </w:pPr>
            <w:r>
              <w:t>0.13679</w:t>
            </w:r>
          </w:p>
        </w:tc>
        <w:tc>
          <w:tcPr>
            <w:tcW w:w="2159" w:type="dxa"/>
          </w:tcPr>
          <w:p>
            <w:pPr>
              <w:pStyle w:val="P68B1DB1-TableParagraph20"/>
              <w:rPr>
                <w:sz w:val="20"/>
              </w:rPr>
            </w:pPr>
            <w:r>
              <w:t>0.037998</w:t>
            </w:r>
          </w:p>
        </w:tc>
        <w:tc>
          <w:tcPr>
            <w:tcW w:w="2159" w:type="dxa"/>
          </w:tcPr>
          <w:p>
            <w:pPr>
              <w:pStyle w:val="P68B1DB1-TableParagraph20"/>
              <w:rPr>
                <w:sz w:val="20"/>
              </w:rPr>
            </w:pPr>
            <w:r>
              <w:t>0.073863</w:t>
            </w:r>
          </w:p>
        </w:tc>
      </w:tr>
      <w:tr>
        <w:trPr>
          <w:trHeight w:val="317" w:hRule="atLeast"/>
        </w:trPr>
        <w:tc>
          <w:tcPr>
            <w:tcW w:w="2159" w:type="dxa"/>
            <w:shd w:val="clear" w:color="auto" w:fill="E6E7E8"/>
          </w:tcPr>
          <w:p>
            <w:pPr>
              <w:pStyle w:val="P68B1DB1-TableParagraph20"/>
              <w:rPr>
                <w:sz w:val="20"/>
              </w:rPr>
            </w:pPr>
            <w:r>
              <w:t>30秒</w:t>
            </w:r>
          </w:p>
        </w:tc>
        <w:tc>
          <w:tcPr>
            <w:tcW w:w="2159" w:type="dxa"/>
            <w:shd w:val="clear" w:color="auto" w:fill="E6E7E8"/>
          </w:tcPr>
          <w:p>
            <w:pPr>
              <w:pStyle w:val="P68B1DB1-TableParagraph20"/>
              <w:rPr>
                <w:sz w:val="20"/>
              </w:rPr>
            </w:pPr>
            <w:r>
              <w:t>0.028333</w:t>
            </w:r>
          </w:p>
        </w:tc>
        <w:tc>
          <w:tcPr>
            <w:tcW w:w="2159" w:type="dxa"/>
            <w:shd w:val="clear" w:color="auto" w:fill="E6E7E8"/>
          </w:tcPr>
          <w:p>
            <w:pPr>
              <w:pStyle w:val="P68B1DB1-TableParagraph20"/>
              <w:rPr>
                <w:sz w:val="20"/>
              </w:rPr>
            </w:pPr>
            <w:r>
              <w:t>0.045598</w:t>
            </w:r>
          </w:p>
        </w:tc>
        <w:tc>
          <w:tcPr>
            <w:tcW w:w="2159" w:type="dxa"/>
            <w:shd w:val="clear" w:color="auto" w:fill="E6E7E8"/>
          </w:tcPr>
          <w:p>
            <w:pPr>
              <w:pStyle w:val="P68B1DB1-TableParagraph20"/>
              <w:rPr>
                <w:sz w:val="20"/>
              </w:rPr>
            </w:pPr>
            <w:r>
              <w:t>0.012666</w:t>
            </w:r>
          </w:p>
        </w:tc>
        <w:tc>
          <w:tcPr>
            <w:tcW w:w="2159" w:type="dxa"/>
            <w:shd w:val="clear" w:color="auto" w:fill="E6E7E8"/>
          </w:tcPr>
          <w:p>
            <w:pPr>
              <w:pStyle w:val="P68B1DB1-TableParagraph20"/>
              <w:rPr>
                <w:sz w:val="20"/>
              </w:rPr>
            </w:pPr>
            <w:r>
              <w:t>0.024621</w:t>
            </w:r>
          </w:p>
        </w:tc>
      </w:tr>
      <w:tr>
        <w:trPr>
          <w:trHeight w:val="317" w:hRule="atLeast"/>
        </w:trPr>
        <w:tc>
          <w:tcPr>
            <w:tcW w:w="2159" w:type="dxa"/>
          </w:tcPr>
          <w:p>
            <w:pPr>
              <w:pStyle w:val="P68B1DB1-TableParagraph20"/>
              <w:rPr>
                <w:sz w:val="20"/>
              </w:rPr>
            </w:pPr>
            <w:r>
              <w:t>1分钟</w:t>
            </w:r>
          </w:p>
        </w:tc>
        <w:tc>
          <w:tcPr>
            <w:tcW w:w="2159" w:type="dxa"/>
          </w:tcPr>
          <w:p>
            <w:pPr>
              <w:pStyle w:val="P68B1DB1-TableParagraph20"/>
              <w:rPr>
                <w:sz w:val="20"/>
              </w:rPr>
            </w:pPr>
            <w:r>
              <w:t>0.014167</w:t>
            </w:r>
          </w:p>
        </w:tc>
        <w:tc>
          <w:tcPr>
            <w:tcW w:w="2159" w:type="dxa"/>
          </w:tcPr>
          <w:p>
            <w:pPr>
              <w:pStyle w:val="P68B1DB1-TableParagraph20"/>
              <w:rPr>
                <w:sz w:val="20"/>
              </w:rPr>
            </w:pPr>
            <w:r>
              <w:t>0.022799</w:t>
            </w:r>
          </w:p>
        </w:tc>
        <w:tc>
          <w:tcPr>
            <w:tcW w:w="2159" w:type="dxa"/>
          </w:tcPr>
          <w:p>
            <w:pPr>
              <w:pStyle w:val="P68B1DB1-TableParagraph20"/>
              <w:rPr>
                <w:sz w:val="20"/>
              </w:rPr>
            </w:pPr>
            <w:r>
              <w:t>0.006331</w:t>
            </w:r>
          </w:p>
        </w:tc>
        <w:tc>
          <w:tcPr>
            <w:tcW w:w="2159" w:type="dxa"/>
          </w:tcPr>
          <w:p>
            <w:pPr>
              <w:pStyle w:val="P68B1DB1-TableParagraph20"/>
              <w:rPr>
                <w:sz w:val="20"/>
              </w:rPr>
            </w:pPr>
            <w:r>
              <w:t>0.0123100</w:t>
            </w:r>
          </w:p>
        </w:tc>
      </w:tr>
      <w:tr>
        <w:trPr>
          <w:trHeight w:val="317" w:hRule="atLeast"/>
        </w:trPr>
        <w:tc>
          <w:tcPr>
            <w:tcW w:w="2159" w:type="dxa"/>
            <w:shd w:val="clear" w:color="auto" w:fill="E6E7E8"/>
          </w:tcPr>
          <w:p>
            <w:pPr>
              <w:pStyle w:val="P68B1DB1-TableParagraph20"/>
              <w:rPr>
                <w:sz w:val="20"/>
              </w:rPr>
            </w:pPr>
            <w:r>
              <w:t>5分钟</w:t>
            </w:r>
          </w:p>
        </w:tc>
        <w:tc>
          <w:tcPr>
            <w:tcW w:w="2159" w:type="dxa"/>
            <w:shd w:val="clear" w:color="auto" w:fill="E6E7E8"/>
          </w:tcPr>
          <w:p>
            <w:pPr>
              <w:pStyle w:val="P68B1DB1-TableParagraph20"/>
              <w:rPr>
                <w:sz w:val="20"/>
              </w:rPr>
            </w:pPr>
            <w:r>
              <w:t>0.0028333</w:t>
            </w:r>
          </w:p>
        </w:tc>
        <w:tc>
          <w:tcPr>
            <w:tcW w:w="2159" w:type="dxa"/>
            <w:shd w:val="clear" w:color="auto" w:fill="E6E7E8"/>
          </w:tcPr>
          <w:p>
            <w:pPr>
              <w:pStyle w:val="P68B1DB1-TableParagraph20"/>
              <w:rPr>
                <w:sz w:val="20"/>
              </w:rPr>
            </w:pPr>
            <w:r>
              <w:t>0.0045598</w:t>
            </w:r>
          </w:p>
        </w:tc>
        <w:tc>
          <w:tcPr>
            <w:tcW w:w="2159" w:type="dxa"/>
            <w:shd w:val="clear" w:color="auto" w:fill="E6E7E8"/>
          </w:tcPr>
          <w:p>
            <w:pPr>
              <w:pStyle w:val="P68B1DB1-TableParagraph20"/>
              <w:rPr>
                <w:sz w:val="20"/>
              </w:rPr>
            </w:pPr>
            <w:r>
              <w:t>0.0012666</w:t>
            </w:r>
          </w:p>
        </w:tc>
        <w:tc>
          <w:tcPr>
            <w:tcW w:w="2159" w:type="dxa"/>
            <w:shd w:val="clear" w:color="auto" w:fill="E6E7E8"/>
          </w:tcPr>
          <w:p>
            <w:pPr>
              <w:pStyle w:val="P68B1DB1-TableParagraph20"/>
              <w:rPr>
                <w:sz w:val="20"/>
              </w:rPr>
            </w:pPr>
            <w:r>
              <w:t>0.0024621</w:t>
            </w:r>
          </w:p>
        </w:tc>
      </w:tr>
      <w:tr>
        <w:trPr>
          <w:trHeight w:val="317" w:hRule="atLeast"/>
        </w:trPr>
        <w:tc>
          <w:tcPr>
            <w:tcW w:w="2159" w:type="dxa"/>
          </w:tcPr>
          <w:p>
            <w:pPr>
              <w:pStyle w:val="P68B1DB1-TableParagraph20"/>
              <w:rPr>
                <w:sz w:val="20"/>
              </w:rPr>
            </w:pPr>
            <w:r>
              <w:t>10分钟</w:t>
            </w:r>
          </w:p>
        </w:tc>
        <w:tc>
          <w:tcPr>
            <w:tcW w:w="2159" w:type="dxa"/>
          </w:tcPr>
          <w:p>
            <w:pPr>
              <w:pStyle w:val="P68B1DB1-TableParagraph20"/>
              <w:rPr>
                <w:sz w:val="20"/>
              </w:rPr>
            </w:pPr>
            <w:r>
              <w:t>0.0014167</w:t>
            </w:r>
          </w:p>
        </w:tc>
        <w:tc>
          <w:tcPr>
            <w:tcW w:w="2159" w:type="dxa"/>
          </w:tcPr>
          <w:p>
            <w:pPr>
              <w:pStyle w:val="P68B1DB1-TableParagraph20"/>
              <w:rPr>
                <w:sz w:val="20"/>
              </w:rPr>
            </w:pPr>
            <w:r>
              <w:t>0.0022799</w:t>
            </w:r>
          </w:p>
        </w:tc>
        <w:tc>
          <w:tcPr>
            <w:tcW w:w="2159" w:type="dxa"/>
          </w:tcPr>
          <w:p>
            <w:pPr>
              <w:pStyle w:val="P68B1DB1-TableParagraph20"/>
              <w:rPr>
                <w:sz w:val="20"/>
              </w:rPr>
            </w:pPr>
            <w:r>
              <w:t>0.00063331</w:t>
            </w:r>
          </w:p>
        </w:tc>
        <w:tc>
          <w:tcPr>
            <w:tcW w:w="2159" w:type="dxa"/>
          </w:tcPr>
          <w:p>
            <w:pPr>
              <w:pStyle w:val="P68B1DB1-TableParagraph20"/>
              <w:rPr>
                <w:sz w:val="20"/>
              </w:rPr>
            </w:pPr>
            <w:r>
              <w:t>0.0012310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top="1220" w:bottom="280" w:left="0" w:right="0"/>
        </w:sectPr>
      </w:pPr>
    </w:p>
    <w:p>
      <w:pPr>
        <w:pStyle w:val="P68B1DB1-Heading121"/>
        <w:tabs>
          <w:tab w:pos="719" w:val="left" w:leader="none"/>
          <w:tab w:pos="12239" w:val="left" w:leader="none"/>
        </w:tabs>
        <w:spacing w:before="120"/>
        <w:rPr>
          <w:rFonts w:ascii="Calibri"/>
        </w:rPr>
      </w:pPr>
      <w:bookmarkStart w:name="_bookmark1" w:id="2"/>
      <w:bookmarkEnd w:id="2"/>
      <w:r>
        <w:t>需要帮助？</w:t>
      </w:r>
      <w: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8"/>
          <w:footerReference w:type="default" r:id="rId19"/>
          <w:pgSz w:w="12240" w:h="15840"/>
          <w:pgMar w:header="148" w:footer="0" w:top="600" w:bottom="280" w:left="0" w:right="0"/>
        </w:sectPr>
      </w:pPr>
    </w:p>
    <w:p>
      <w:pPr>
        <w:pStyle w:val="P68B1DB1-Heading27"/>
        <w:spacing w:before="280"/>
      </w:pPr>
      <w:r>
        <w:t>设备维护</w:t>
      </w:r>
    </w:p>
    <w:p>
      <w:pPr>
        <w:pStyle w:val="P68B1DB1-Heading310"/>
        <w:spacing w:before="126"/>
      </w:pPr>
      <w:r>
        <w:t>电池更换</w:t>
      </w:r>
    </w:p>
    <w:p>
      <w:pPr>
        <w:pStyle w:val="P68B1DB1-BodyText22"/>
        <w:spacing w:before="96"/>
        <w:ind w:left="720"/>
      </w:pPr>
      <w:r>
        <w:t>材料：小十字头螺丝刀，</w:t>
      </w:r>
    </w:p>
    <w:p>
      <w:pPr>
        <w:pStyle w:val="P68B1DB1-BodyText22"/>
        <w:spacing w:before="11"/>
        <w:ind w:left="720"/>
      </w:pPr>
      <w:r>
        <w:t xml:space="preserve">3/32”HEX驱动器和备用电池（LTC-7 PN）</w:t>
      </w:r>
    </w:p>
    <w:p>
      <w:pPr>
        <w:pStyle w:val="P68B1DB1-ListParagraph11"/>
        <w:numPr>
          <w:ilvl w:val="1"/>
          <w:numId w:val="5"/>
        </w:numPr>
        <w:tabs>
          <w:tab w:pos="990" w:val="left" w:leader="none"/>
        </w:tabs>
        <w:spacing w:line="249" w:lineRule="auto" w:before="102" w:after="0"/>
        <w:ind w:left="990" w:right="1" w:hanging="270"/>
        <w:jc w:val="left"/>
        <w:rPr>
          <w:sz w:val="22"/>
        </w:rPr>
      </w:pPr>
      <w:r>
        <w:t xml:space="preserve">使用内六角扳手从Waterbox 101 A中取出数据记录器</w:t>
      </w:r>
    </w:p>
    <w:p>
      <w:pPr>
        <w:pStyle w:val="P68B1DB1-ListParagraph11"/>
        <w:numPr>
          <w:ilvl w:val="1"/>
          <w:numId w:val="5"/>
        </w:numPr>
        <w:tabs>
          <w:tab w:pos="990" w:val="left" w:leader="none"/>
        </w:tabs>
        <w:spacing w:line="249" w:lineRule="auto" w:before="91" w:after="0"/>
        <w:ind w:left="990" w:right="157" w:hanging="270"/>
        <w:jc w:val="left"/>
        <w:rPr>
          <w:sz w:val="22"/>
        </w:rPr>
      </w:pPr>
      <w:r>
        <w:t>用螺丝刀刺穿背面标签的中心，然后拧下外壳。</w:t>
      </w:r>
    </w:p>
    <w:p>
      <w:pPr>
        <w:pStyle w:val="P68B1DB1-ListParagraph11"/>
        <w:numPr>
          <w:ilvl w:val="1"/>
          <w:numId w:val="5"/>
        </w:numPr>
        <w:tabs>
          <w:tab w:pos="990" w:val="left" w:leader="none"/>
        </w:tabs>
        <w:spacing w:line="249" w:lineRule="auto" w:before="92" w:after="0"/>
        <w:ind w:left="990" w:right="62" w:hanging="270"/>
        <w:jc w:val="left"/>
        <w:rPr>
          <w:sz w:val="22"/>
        </w:rPr>
      </w:pPr>
      <w:r>
        <w:t>垂直于电路板拉动电池，取出电池</w:t>
      </w:r>
    </w:p>
    <w:p>
      <w:pPr>
        <w:pStyle w:val="P68B1DB1-ListParagraph11"/>
        <w:numPr>
          <w:ilvl w:val="1"/>
          <w:numId w:val="5"/>
        </w:numPr>
        <w:tabs>
          <w:tab w:pos="990" w:val="left" w:leader="none"/>
        </w:tabs>
        <w:spacing w:line="249" w:lineRule="auto" w:before="91" w:after="0"/>
        <w:ind w:left="990" w:right="121" w:hanging="270"/>
        <w:jc w:val="left"/>
        <w:rPr>
          <w:sz w:val="22"/>
        </w:rPr>
      </w:pPr>
      <w:r>
        <w:t>将新电池插入端子并验证其是否牢固。</w:t>
      </w:r>
    </w:p>
    <w:p>
      <w:pPr>
        <w:pStyle w:val="P68B1DB1-ListParagraph11"/>
        <w:numPr>
          <w:ilvl w:val="1"/>
          <w:numId w:val="5"/>
        </w:numPr>
        <w:tabs>
          <w:tab w:pos="990" w:val="left" w:leader="none"/>
        </w:tabs>
        <w:spacing w:line="240" w:lineRule="auto" w:before="91" w:after="0"/>
        <w:ind w:left="990" w:right="0" w:hanging="270"/>
        <w:jc w:val="left"/>
        <w:rPr>
          <w:sz w:val="22"/>
        </w:rPr>
      </w:pPr>
      <w:r>
        <w:t>将存储模块牢固地拧回</w:t>
      </w:r>
    </w:p>
    <w:p>
      <w:pPr>
        <w:spacing w:before="100"/>
        <w:ind w:left="720" w:right="0" w:firstLine="0"/>
        <w:jc w:val="left"/>
        <w:rPr>
          <w:i/>
          <w:sz w:val="18"/>
        </w:rPr>
        <w:pStyle w:val="P68B1DB1-Normal14"/>
      </w:pPr>
      <w:r>
        <w:rPr>
          <w:rFonts w:ascii="Trebuchet MS"/>
        </w:rPr>
        <w:t>注意：</w:t>
      </w:r>
      <w:r>
        <w:rPr>
          <w:i/>
        </w:rPr>
        <w:t>请</w:t>
      </w:r>
      <w:r>
        <w:rPr>
          <w:i/>
        </w:rPr>
        <w:t>务必</w:t>
      </w:r>
      <w:r>
        <w:rPr>
          <w:i/>
        </w:rPr>
        <w:t>不要</w:t>
      </w:r>
      <w:r>
        <w:rPr>
          <w:i/>
        </w:rPr>
        <w:t>过度</w:t>
      </w:r>
      <w:r>
        <w:rPr>
          <w:i/>
        </w:rPr>
        <w:t>拧紧</w:t>
      </w:r>
      <w:r>
        <w:rPr>
          <w:i/>
        </w:rPr>
        <w:t>螺钉</w:t>
      </w:r>
      <w:r>
        <w:rPr>
          <w:i/>
        </w:rPr>
        <w:t>或</w:t>
      </w:r>
      <w:r>
        <w:rPr>
          <w:i/>
        </w:rPr>
        <w:t>剥离</w:t>
      </w:r>
      <w:r>
        <w:rPr>
          <w:i/>
        </w:rPr>
        <w:t>螺纹。</w:t>
      </w:r>
    </w:p>
    <w:p>
      <w:pPr>
        <w:pStyle w:val="BodyText"/>
        <w:spacing w:before="3"/>
        <w:rPr>
          <w:i/>
          <w:sz w:val="24"/>
        </w:rPr>
      </w:pPr>
      <w:r>
        <w:br w:type="column"/>
      </w:r>
    </w:p>
    <w:p>
      <w:pPr>
        <w:pStyle w:val="P68B1DB1-Heading39"/>
        <w:ind w:left="591"/>
      </w:pPr>
      <w:r>
        <w:t>重新校准</w:t>
      </w:r>
    </w:p>
    <w:p>
      <w:pPr>
        <w:pStyle w:val="P68B1DB1-BodyText8"/>
        <w:spacing w:line="249" w:lineRule="auto" w:before="97"/>
        <w:ind w:left="591" w:right="802"/>
      </w:pPr>
      <w:r>
        <w:t>Wind101A系统包括Pulse101A数据记录器和风速计。</w:t>
      </w:r>
      <w:r>
        <w:t>数据记录器使用工程单位编程，以风速单位显示</w:t>
      </w:r>
    </w:p>
    <w:p>
      <w:pPr>
        <w:pStyle w:val="P68B1DB1-BodyText8"/>
        <w:spacing w:line="249" w:lineRule="auto" w:before="2"/>
        <w:ind w:left="591" w:right="859"/>
      </w:pPr>
      <w:r>
        <w:t xml:space="preserve">Pulse 101 A具有数字输入信号，无法校准。</w:t>
      </w:r>
      <w:r>
        <w:t>可以提供一份合格证</w:t>
      </w:r>
    </w:p>
    <w:p>
      <w:pPr>
        <w:spacing w:after="0" w:line="249" w:lineRule="auto"/>
        <w:sectPr>
          <w:type w:val="continuous"/>
          <w:pgSz w:w="12240" w:h="15840"/>
          <w:pgMar w:top="1220" w:bottom="280" w:left="0" w:right="0"/>
          <w:cols w:num="2" w:equalWidth="0">
            <w:col w:w="5714" w:space="40"/>
            <w:col w:w="648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pStyle w:val="P68B1DB1-BodyText23"/>
        <w:spacing w:line="20" w:lineRule="exact"/>
        <w:ind w:left="715"/>
        <w:rPr>
          <w:sz w:val="2"/>
        </w:rPr>
      </w:pPr>
      <w:r>
        <w:pict>
          <v:group style="width:540pt;height:.5pt;mso-position-horizontal-relative:char;mso-position-vertical-relative:line" coordorigin="0,0" coordsize="10800,10">
            <v:line style="position:absolute" from="0,5" to="10800,5" stroked="true" strokeweight=".5pt" strokecolor="#5c80ad">
              <v:stroke dashstyle="solid"/>
            </v:line>
          </v:group>
        </w:pict>
      </w:r>
    </w:p>
    <w:p>
      <w:pPr>
        <w:pStyle w:val="BodyText"/>
        <w:spacing w:before="10"/>
        <w:rPr>
          <w:sz w:val="23"/>
        </w:rPr>
      </w:pPr>
    </w:p>
    <w:p>
      <w:pPr>
        <w:pStyle w:val="Heading2"/>
        <w:spacing w:before="141"/>
        <w:ind w:left="1687"/>
      </w:pPr>
      <w:r>
        <w:pict>
          <v:shape style="position:absolute;margin-left:39.802002pt;margin-top:12.278357pt;width:28.55pt;height:43.95pt;mso-position-horizontal-relative:page;mso-position-vertical-relative:paragraph;z-index:15737856" coordorigin="796,246" coordsize="571,879" path="m1151,1040l1146,1036,1022,1036,1016,1036,1012,1040,1012,1052,1016,1056,1146,1056,1151,1052,1151,1040xm1311,334l1306,329,1290,329,1290,350,1290,979,873,979,873,350,1290,350,1290,329,856,329,851,334,851,995,856,999,1306,999,1311,995,1311,979,1311,350,1311,334xm1366,307l1365,295,1361,283,1355,273,1349,266,1347,264,1345,262,1345,296,1345,1074,1340,1084,1324,1099,1313,1103,849,1103,838,1099,830,1091,823,1084,818,1074,818,296,823,286,830,278,838,271,849,266,1313,266,1324,271,1340,286,1345,296,1345,262,1338,256,1327,250,1314,247,1301,246,861,246,848,247,836,250,825,256,815,264,807,273,801,283,797,295,796,307,796,1062,797,1075,801,1086,807,1097,815,1106,825,1113,836,1119,848,1123,861,1124,1301,1124,1314,1123,1327,1119,1338,1113,1347,1106,1349,1103,1355,1097,1361,1086,1365,1075,1366,1062,1366,307xe" filled="true" fillcolor="#5c80ad" stroked="false">
            <v:path arrowok="t"/>
            <v:fill type="solid"/>
            <w10:wrap type="none"/>
          </v:shape>
        </w:pict>
      </w:r>
      <w:r>
        <w:rPr>
          <w:color w:val="5C80AD"/>
          <w:w w:val="105"/>
        </w:rPr>
        <w:t>产品支持故障排除：</w:t>
      </w:r>
    </w:p>
    <w:p>
      <w:pPr>
        <w:pStyle w:val="ListParagraph"/>
        <w:numPr>
          <w:ilvl w:val="2"/>
          <w:numId w:val="5"/>
        </w:numPr>
        <w:tabs>
          <w:tab w:pos="1868" w:val="left" w:leader="none"/>
        </w:tabs>
        <w:spacing w:line="240" w:lineRule="auto" w:before="75" w:after="0"/>
        <w:ind w:left="1867" w:right="0" w:hanging="181"/>
        <w:jc w:val="left"/>
        <w:rPr>
          <w:sz w:val="22"/>
        </w:rPr>
      </w:pPr>
      <w:r>
        <w:rPr>
          <w:color w:val="231F20"/>
        </w:rPr>
        <w:t>请访问我们的在线资源</w:t>
      </w:r>
      <w:hyperlink r:id="rId20">
        <w:r>
          <w:rPr>
            <w:b/>
            <w:color w:val="5C80AD"/>
          </w:rPr>
          <w:t>madgetech.com/</w:t>
        </w:r>
      </w:hyperlink>
      <w:r>
        <w:rPr>
          <w:b/>
          <w:color w:val="5C80AD"/>
        </w:rPr>
        <w:t>资源</w:t>
      </w:r>
      <w:r>
        <w:rPr>
          <w:color w:val="231F20"/>
        </w:rPr>
        <w:t>。</w:t>
      </w: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29"/>
        </w:rPr>
      </w:pPr>
    </w:p>
    <w:p>
      <w:pPr>
        <w:pStyle w:val="Heading2"/>
        <w:ind w:left="1687"/>
      </w:pPr>
      <w:r>
        <w:pict>
          <v:group style="position:absolute;margin-left:36pt;margin-top:5.396371pt;width:36.15pt;height:43.95pt;mso-position-horizontal-relative:page;mso-position-vertical-relative:paragraph;z-index:15738368" coordorigin="720,108" coordsize="723,879">
            <v:shape style="position:absolute;left:722;top:110;width:718;height:874" coordorigin="723,110" coordsize="718,874" path="m741,930l723,930,724,941,727,951,732,960,739,968,747,975,757,980,767,983,778,984,1250,984,1261,983,1272,980,1281,975,1289,968,1291,966,768,966,759,962,745,949,741,940,741,930xm1123,265l1091,265,1091,400,1092,411,1095,421,1101,430,1107,438,1116,445,1125,450,1135,453,1147,454,1287,454,1287,940,1283,949,1269,962,1260,966,778,966,778,966,1291,966,1296,960,1301,951,1304,941,1306,930,1306,847,1384,847,1395,846,1406,843,1415,838,1423,831,1425,829,1306,829,1306,446,1306,442,1304,440,1302,438,1300,436,1136,436,1127,432,1114,419,1110,410,1110,278,1136,278,1123,265xm1237,110l912,110,901,112,891,115,881,120,873,126,866,134,861,143,858,153,857,164,857,247,778,247,767,249,756,252,747,257,739,263,732,271,727,280,724,290,723,299,723,930,741,930,741,291,745,282,759,269,768,265,1123,265,1107,251,1106,249,1103,248,875,247,875,154,879,145,893,132,902,128,1257,128,1242,114,1240,112,1237,110xm1257,128l912,128,1225,128,1225,265,1226,274,1230,284,1235,293,1242,301,1250,308,1259,313,1270,316,1281,317,1421,317,1421,803,1417,812,1410,819,1404,825,1394,829,1425,829,1430,823,1435,814,1439,804,1440,793,1440,305,1439,303,1437,301,1435,299,1271,299,1261,295,1248,282,1244,273,1244,141,1270,141,1257,128xm1136,278l1110,278,1274,436,1300,436,1136,278xm1270,141l1244,141,1408,299,1435,299,1270,141xm1103,247l1100,247,1099,248,1103,248,1103,247xm912,128l912,128,912,128,912,128,912,128xm912,110l912,110,912,110,912,110,912,110xe" filled="true" fillcolor="#5c80ad" stroked="false">
              <v:path arrowok="t"/>
              <v:fill type="solid"/>
            </v:shape>
            <v:shape style="position:absolute;left:722;top:110;width:718;height:874" coordorigin="723,110" coordsize="718,874" path="m778,247l857,247,857,164,858,153,861,143,866,134,873,126,881,120,891,115,901,112,912,110,912,110,912,110,912,110,1234,110,1235,110,1237,110,1240,112,1242,114,1437,301,1439,303,1440,305,1440,308,1440,309,1440,793,1439,804,1435,814,1430,823,1423,831,1415,838,1406,843,1395,846,1384,847,1306,847,1306,930,1304,941,1301,951,1296,960,1289,968,1281,975,1272,980,1261,983,1250,984,778,984,778,984,767,983,756,980,747,975,739,968,732,960,727,951,724,941,723,930,723,930,723,930,723,301,724,290,727,280,732,271,739,263,747,257,756,252,767,249,778,247,778,247,778,247xm1421,317l1281,317,1270,316,1259,313,1250,308,1242,301,1235,293,1230,284,1226,274,1225,263,1225,128,912,128,912,128,912,128,912,128,902,128,893,132,886,139,879,145,875,154,875,164,875,247,1091,248,1099,248,1100,247,1103,247,1106,249,1107,251,1202,341,1302,438,1304,440,1306,442,1306,445,1306,446,1306,829,1384,829,1394,829,1404,825,1410,819,1417,812,1421,803,1421,793,1421,317xe" filled="false" stroked="true" strokeweight=".25pt" strokecolor="#5c80ad">
              <v:path arrowok="t"/>
              <v:stroke dashstyle="solid"/>
            </v:shape>
            <v:shape style="position:absolute;left:1241;top:138;width:170;height:164" type="#_x0000_t75" stroked="false">
              <v:imagedata r:id="rId21" o:title=""/>
            </v:shape>
            <v:shape style="position:absolute;left:740;top:265;width:547;height:701" coordorigin="741,265" coordsize="547,701" path="m1287,839l1287,838,1287,837,1287,454,1147,454,1135,453,1091,400,1091,265,1039,265,866,265,866,265,778,265,768,265,759,269,752,276,745,282,741,291,741,301,741,930,741,940,745,949,752,956,759,962,768,966,778,966,1250,966,1260,966,1269,962,1276,956,1283,949,1287,940,1287,930,1287,839xe" filled="false" stroked="true" strokeweight=".25pt" strokecolor="#5c80ad">
              <v:path arrowok="t"/>
              <v:stroke dashstyle="solid"/>
            </v:shape>
            <v:shape style="position:absolute;left:1107;top:275;width:170;height:164" type="#_x0000_t75" stroked="false">
              <v:imagedata r:id="rId22" o:title=""/>
            </v:shape>
            <w10:wrap type="none"/>
          </v:group>
        </w:pict>
      </w:r>
      <w:r>
        <w:rPr>
          <w:color w:val="5C80AD"/>
          <w:w w:val="105"/>
        </w:rPr>
        <w:t xml:space="preserve">MadgeTech 4软件支持：</w:t>
      </w:r>
    </w:p>
    <w:p>
      <w:pPr>
        <w:pStyle w:val="P68B1DB1-ListParagraph11"/>
        <w:numPr>
          <w:ilvl w:val="2"/>
          <w:numId w:val="5"/>
        </w:numPr>
        <w:tabs>
          <w:tab w:pos="1868" w:val="left" w:leader="none"/>
        </w:tabs>
        <w:spacing w:line="240" w:lineRule="auto" w:before="74" w:after="0"/>
        <w:ind w:left="1867" w:right="0" w:hanging="181"/>
        <w:jc w:val="left"/>
        <w:rPr>
          <w:sz w:val="22"/>
        </w:rPr>
      </w:pPr>
      <w:r>
        <w:t xml:space="preserve">请参阅MadgeTech 4软件的内置帮助部分</w:t>
      </w:r>
    </w:p>
    <w:p>
      <w:pPr>
        <w:pStyle w:val="ListParagraph"/>
        <w:numPr>
          <w:ilvl w:val="2"/>
          <w:numId w:val="5"/>
        </w:numPr>
        <w:tabs>
          <w:tab w:pos="1868" w:val="left" w:leader="none"/>
        </w:tabs>
        <w:spacing w:line="240" w:lineRule="auto" w:before="102" w:after="0"/>
        <w:ind w:left="1867" w:right="0" w:hanging="181"/>
        <w:jc w:val="left"/>
        <w:rPr>
          <w:sz w:val="22"/>
        </w:rPr>
      </w:pPr>
      <w:r>
        <w:rPr>
          <w:color w:val="231F20"/>
        </w:rPr>
        <w:t>从</w:t>
      </w:r>
      <w:hyperlink r:id="rId17">
        <w:r>
          <w:rPr>
            <w:b/>
            <w:color w:val="5C80AD"/>
          </w:rPr>
          <w:t>madgetech.com</w:t>
        </w:r>
      </w:hyperlink>
      <w:r>
        <w:rPr>
          <w:color w:val="231F20"/>
        </w:rPr>
        <w:t xml:space="preserve">下载MadgeTech 4软件手册。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  <w:r>
        <w:pict>
          <v:group style="position:absolute;margin-left:398.746002pt;margin-top:13.728125pt;width:177.3pt;height:33.8pt;mso-position-horizontal-relative:page;mso-position-vertical-relative:paragraph;z-index:-15721984;mso-wrap-distance-left:0;mso-wrap-distance-right:0" coordorigin="7975,275" coordsize="3546,676">
            <v:shape style="position:absolute;left:8963;top:342;width:913;height:313" coordorigin="8964,343" coordsize="913,313" path="m9359,343l9244,343,9150,548,9145,343,9032,343,8964,655,9036,655,9087,410,9096,655,9160,655,9274,413,9220,655,9291,655,9359,343xm9583,655l9578,602,9573,554,9561,445,9556,389,9514,389,9514,554,9448,554,9507,445,9514,554,9514,389,9483,389,9324,655,9392,655,9421,602,9517,602,9520,655,9583,655xm9877,494l9875,471,9868,443,9866,440,9850,416,9817,397,9810,395,9810,495,9806,530,9795,559,9781,580,9766,593,9753,599,9740,602,9726,604,9713,604,9685,604,9721,440,9753,440,9764,440,9775,442,9785,445,9795,452,9803,461,9808,472,9810,484,9810,495,9810,395,9803,393,9789,391,9777,389,9766,389,9669,389,9610,655,9696,655,9731,655,9765,651,9797,640,9826,621,9840,604,9848,595,9864,564,9873,530,9877,494xe" filled="true" fillcolor="#002a5c" stroked="false">
              <v:path arrowok="t"/>
              <v:fill type="solid"/>
            </v:shape>
            <v:shape style="position:absolute;left:9909;top:381;width:522;height:281" type="#_x0000_t75" stroked="false">
              <v:imagedata r:id="rId23" o:title=""/>
            </v:shape>
            <v:shape style="position:absolute;left:8295;top:274;width:3225;height:444" coordorigin="8295,275" coordsize="3225,444" path="m8850,718l8503,275,8295,536,8503,536,8648,718,8850,718xm10743,343l10504,343,10489,403,10573,403,10517,655,10594,655,10649,403,10728,403,10743,343xm10964,389l10777,389,10718,655,10924,655,10935,605,10793,605,10807,541,10926,541,10937,492,10818,492,10830,440,10953,440,10964,389xm11231,458l11227,447,11222,436,11216,426,11208,417,11192,403,11171,392,11147,385,11121,382,11058,397,11014,434,10988,485,10980,539,10990,596,11018,634,11056,656,11096,662,11137,656,11169,639,11191,619,11206,599,11213,585,11159,555,11154,565,11148,576,11140,586,11129,596,11120,602,11109,607,11098,607,11080,603,11065,591,11053,570,11048,538,11053,501,11068,467,11091,443,11122,434,11143,438,11157,449,11165,462,11169,472,11231,458xm11520,389l11455,389,11434,486,11338,486,11359,389,11295,389,11235,655,11300,655,11326,537,11423,537,11397,655,11461,655,11520,389xe" filled="true" fillcolor="#002a5c" stroked="false">
              <v:path arrowok="t"/>
              <v:fill type="solid"/>
            </v:shape>
            <v:shape style="position:absolute;left:7974;top:590;width:1057;height:360" coordorigin="7975,590" coordsize="1057,360" path="m8459,590l8260,590,7975,950,9032,950,8892,772,8604,772,8459,590xe" filled="true" fillcolor="#ee3525" stroked="false">
              <v:path arrowok="t"/>
              <v:fill type="solid"/>
            </v:shape>
            <v:rect style="position:absolute;left:8963;top:720;width:2531;height:48" filled="true" fillcolor="#002a5c" stroked="false">
              <v:fill type="solid"/>
            </v:rect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spacing w:before="93"/>
        <w:ind w:left="607" w:right="0" w:firstLine="0"/>
        <w:jc w:val="left"/>
        <w:rPr>
          <w:rFonts w:ascii="Arial" w:hAnsi="Arial"/>
          <w:sz w:val="24"/>
        </w:rPr>
      </w:pPr>
      <w: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5815723</wp:posOffset>
            </wp:positionH>
            <wp:positionV relativeFrom="paragraph">
              <wp:posOffset>-534671</wp:posOffset>
            </wp:positionV>
            <wp:extent cx="166868" cy="65341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-42.100143pt;width:26.2pt;height:5.25pt;mso-position-horizontal-relative:page;mso-position-vertical-relative:paragraph;z-index:15736320" coordorigin="9500,-842" coordsize="524,105">
            <v:shape style="position:absolute;left:9499;top:-842;width:93;height:103" coordorigin="9500,-842" coordsize="93,103" path="m9557,-842l9526,-842,9500,-739,9537,-739,9560,-742,9576,-750,9577,-751,9520,-751,9529,-786,9583,-786,9581,-788,9568,-792,9568,-792,9581,-795,9585,-798,9532,-798,9540,-830,9589,-830,9582,-837,9571,-841,9557,-842xm9583,-786l9556,-786,9568,-783,9568,-771,9568,-755,9552,-751,9577,-751,9584,-760,9586,-771,9586,-782,9583,-786xm9589,-830l9562,-830,9575,-828,9575,-803,9560,-798,9585,-798,9592,-804,9592,-818,9590,-829,9589,-830xe" filled="true" fillcolor="#002a5c" stroked="false">
              <v:path arrowok="t"/>
              <v:fill type="solid"/>
            </v:shape>
            <v:shape style="position:absolute;left:9625;top:-842;width:399;height:105" type="#_x0000_t75" stroked="false">
              <v:imagedata r:id="rId6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6418872</wp:posOffset>
            </wp:positionH>
            <wp:positionV relativeFrom="paragraph">
              <wp:posOffset>-534671</wp:posOffset>
            </wp:positionV>
            <wp:extent cx="296269" cy="65341"/>
            <wp:effectExtent l="0" t="0" r="0" b="0"/>
            <wp:wrapNone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3025pt;margin-top:-42.18914pt;width:41.15pt;height:5.35pt;mso-position-horizontal-relative:page;mso-position-vertical-relative:paragraph;z-index:15737344" coordorigin="10663,-844" coordsize="823,107">
            <v:shape style="position:absolute;left:10663;top:-842;width:71;height:103" coordorigin="10663,-842" coordsize="71,103" path="m10706,-842l10689,-842,10663,-739,10730,-739,10733,-752,10684,-752,10706,-842xe" filled="true" fillcolor="#002a5c" stroked="false">
              <v:path arrowok="t"/>
              <v:fill type="solid"/>
            </v:shape>
            <v:shape style="position:absolute;left:10767;top:-844;width:116;height:107" type="#_x0000_t75" stroked="false">
              <v:imagedata r:id="rId8" o:title=""/>
            </v:shape>
            <v:shape style="position:absolute;left:10913;top:-844;width:573;height:107" type="#_x0000_t75" stroked="false">
              <v:imagedata r:id="rId24" o:title=""/>
            </v:shape>
            <w10:wrap type="none"/>
          </v:group>
        </w:pict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25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z w:val="24"/>
        </w:rPr>
        <w:t xml:space="preserve"> ■</w:t>
      </w:r>
      <w:hyperlink r:id="rId17">
        <w:r>
          <w:rPr>
            <w:rFonts w:ascii="Arial" w:hAnsi="Arial"/>
            <w:sz w:val="24"/>
          </w:rPr>
          <w:t>http://www.eofirm.com</w:t>
        </w:r>
      </w:hyperlink>
    </w:p>
    <w:sectPr>
      <w:type w:val="continuous"/>
      <w:pgSz w:w="12240" w:h="15840"/>
      <w:pgMar w:top="12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491.076111pt;margin-top:763.72998pt;width:87.95pt;height:14.6pt;mso-position-horizontal-relative:page;mso-position-vertical-relative:page;z-index:-15989248" type="#_x0000_t202" filled="false" stroked="false">
          <v:textbox inset="0,0,0,0">
            <w:txbxContent>
              <w:p>
                <w:pPr>
                  <w:spacing w:before="2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5C80AD"/>
                    <w:sz w:val="18"/>
                  </w:rPr>
                  <w:t>产品用户指南</w:t>
                </w:r>
                <w:r>
                  <w:rPr>
                    <w:color w:val="5C80AD"/>
                    <w:w w:val="90"/>
                    <w:sz w:val="18"/>
                  </w:rPr>
                  <w:t>|</w:t>
                </w:r>
                <w:r>
                  <w:fldChar w:fldCharType="begin"/>
                </w:r>
                <w:r>
                  <w:rPr>
                    <w:color w:val="5C80AD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35pt;margin-top:6.388pt;width:55.1pt;height:18.350pt;mso-position-horizontal-relative:page;mso-position-vertical-relative:page;z-index:-15989760" type="#_x0000_t202" filled="false" stroked="false">
          <v:textbox inset="0,0,0,0">
            <w:txbxContent>
              <w:p>
                <w:pPr>
                  <w:spacing w:before="54"/>
                  <w:ind w:left="20" w:right="0" w:firstLine="0"/>
                  <w:jc w:val="left"/>
                  <w:rPr>
                    <w:rFonts w:ascii="Arial"/>
                    <w:sz w:val="24"/>
                  </w:rPr>
                  <w:pStyle w:val="P68B1DB1-Normal24"/>
                </w:pPr>
                <w:r>
                  <w:t>Wind101A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35pt;margin-top:6.392pt;width:55.1pt;height:18.350pt;mso-position-horizontal-relative:page;mso-position-vertical-relative:page;z-index:-15988736" type="#_x0000_t202" filled="false" stroked="false">
          <v:textbox inset="0,0,0,0">
            <w:txbxContent>
              <w:p>
                <w:pPr>
                  <w:spacing w:before="51"/>
                  <w:ind w:left="20" w:right="0" w:firstLine="0"/>
                  <w:jc w:val="left"/>
                  <w:rPr>
                    <w:sz w:val="24"/>
                  </w:rPr>
                  <w:pStyle w:val="P68B1DB1-Normal25"/>
                </w:pPr>
                <w:r>
                  <w:t>Wind101A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778" w:hanging="288"/>
        <w:jc w:val="left"/>
      </w:pPr>
      <w:rPr>
        <w:rFonts w:hint="default" w:ascii="Calibri" w:hAnsi="Calibri" w:eastAsia="Calibri" w:cs="Calibri"/>
        <w:color w:val="231F20"/>
        <w:spacing w:val="-3"/>
        <w:w w:val="9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990" w:hanging="270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7" w:hanging="180"/>
      </w:pPr>
      <w:rPr>
        <w:rFonts w:hint="default" w:ascii="Calibri" w:hAnsi="Calibri" w:eastAsia="Calibri" w:cs="Calibri"/>
        <w:color w:val="231F20"/>
        <w:w w:val="56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0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59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0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9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9" w:hanging="18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b/>
        <w:bCs/>
        <w:color w:val="231F20"/>
        <w:w w:val="65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1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7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65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57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4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4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1" w:hanging="18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28" w:hanging="288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08" w:hanging="288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8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5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6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4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2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1" w:hanging="28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670" w:hanging="180"/>
      </w:pPr>
      <w:rPr>
        <w:rFonts w:hint="default" w:ascii="Calibri" w:hAnsi="Calibri" w:eastAsia="Calibri" w:cs="Calibri"/>
        <w:color w:val="231F20"/>
        <w:w w:val="5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5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1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76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07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3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4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color w:val="231F20"/>
        <w:w w:val="5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85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8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7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75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71" w:hanging="18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19"/>
      <w:outlineLvl w:val="1"/>
    </w:pPr>
    <w:rPr>
      <w:rFonts w:ascii="Trebuchet MS" w:hAnsi="Trebuchet MS" w:cs="Trebuchet MS" w:eastAsia="Trebuchet MS"/>
      <w:sz w:val="48"/>
      <w:szCs w:val="48"/>
    </w:rPr>
  </w:style>
  <w:style w:styleId="Heading2" w:type="paragraph">
    <w:name w:val="Heading 2"/>
    <w:basedOn w:val="Normal"/>
    <w:uiPriority w:val="1"/>
    <w:qFormat/>
    <w:pPr>
      <w:ind w:left="720"/>
      <w:outlineLvl w:val="2"/>
    </w:pPr>
    <w:rPr>
      <w:rFonts w:ascii="Calibri" w:hAnsi="Calibri" w:cs="Calibri" w:eastAsia="Calibri"/>
      <w:sz w:val="32"/>
      <w:szCs w:val="32"/>
    </w:rPr>
  </w:style>
  <w:style w:styleId="Heading3" w:type="paragraph">
    <w:name w:val="Heading 3"/>
    <w:basedOn w:val="Normal"/>
    <w:uiPriority w:val="1"/>
    <w:qFormat/>
    <w:pPr>
      <w:ind w:left="720"/>
      <w:outlineLvl w:val="3"/>
    </w:pPr>
    <w:rPr>
      <w:rFonts w:ascii="Calibri" w:hAnsi="Calibri" w:cs="Calibri" w:eastAsia="Calibri"/>
      <w:b/>
      <w:bCs/>
      <w:sz w:val="24"/>
      <w:szCs w:val="24"/>
    </w:rPr>
  </w:style>
  <w:style w:styleId="Title" w:type="paragraph">
    <w:name w:val="Title"/>
    <w:basedOn w:val="Normal"/>
    <w:uiPriority w:val="1"/>
    <w:qFormat/>
    <w:pPr>
      <w:spacing w:before="275"/>
      <w:ind w:left="720" w:right="7677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91"/>
      <w:ind w:left="900" w:hanging="288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43"/>
      <w:ind w:left="80"/>
    </w:pPr>
    <w:rPr>
      <w:rFonts w:ascii="Calibri" w:hAnsi="Calibri" w:cs="Calibri" w:eastAsia="Calibri"/>
    </w:rPr>
  </w:style>
  <w:style w:type="paragraph" w:styleId="P68B1DB1-Normal1">
    <w:name w:val="P68B1DB1-Normal1"/>
    <w:basedOn w:val="Normal"/>
    <w:rPr>
      <w:color w:val="FFFFFF"/>
      <w:w w:val="105"/>
      <w:sz w:val="60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TableParagraph3">
    <w:name w:val="P68B1DB1-TableParagraph3"/>
    <w:basedOn w:val="TableParagraph"/>
    <w:rPr>
      <w:b/>
      <w:color w:val="FFFFFF"/>
      <w:sz w:val="28"/>
      <w:shd w:fill="5C80AD" w:color="auto" w:val="clear"/>
    </w:rPr>
  </w:style>
  <w:style w:type="paragraph" w:styleId="P68B1DB1-TableParagraph4">
    <w:name w:val="P68B1DB1-TableParagraph4"/>
    <w:basedOn w:val="TableParagraph"/>
    <w:rPr>
      <w:b/>
      <w:color w:val="5C80AD"/>
      <w:w w:val="104"/>
      <w:sz w:val="24"/>
    </w:rPr>
  </w:style>
  <w:style w:type="paragraph" w:styleId="P68B1DB1-TableParagraph5">
    <w:name w:val="P68B1DB1-TableParagraph5"/>
    <w:basedOn w:val="TableParagraph"/>
    <w:rPr>
      <w:color w:val="5C80AD"/>
      <w:sz w:val="24"/>
    </w:rPr>
  </w:style>
  <w:style w:type="paragraph" w:styleId="P68B1DB1-TableParagraph6">
    <w:name w:val="P68B1DB1-TableParagraph6"/>
    <w:basedOn w:val="TableParagraph"/>
    <w:rPr>
      <w:color w:val="5C80AD"/>
      <w:w w:val="105"/>
      <w:sz w:val="24"/>
    </w:rPr>
  </w:style>
  <w:style w:type="paragraph" w:styleId="P68B1DB1-Heading27">
    <w:name w:val="P68B1DB1-Heading27"/>
    <w:basedOn w:val="Heading2"/>
    <w:rPr>
      <w:color w:val="5C80AD"/>
      <w:w w:val="105"/>
    </w:rPr>
  </w:style>
  <w:style w:type="paragraph" w:styleId="P68B1DB1-BodyText8">
    <w:name w:val="P68B1DB1-BodyText8"/>
    <w:basedOn w:val="BodyText"/>
    <w:rPr>
      <w:color w:val="231F20"/>
    </w:rPr>
  </w:style>
  <w:style w:type="paragraph" w:styleId="P68B1DB1-Heading39">
    <w:name w:val="P68B1DB1-Heading39"/>
    <w:basedOn w:val="Heading3"/>
    <w:rPr>
      <w:color w:val="5C80AD"/>
      <w:w w:val="110"/>
    </w:rPr>
  </w:style>
  <w:style w:type="paragraph" w:styleId="P68B1DB1-Heading310">
    <w:name w:val="P68B1DB1-Heading310"/>
    <w:basedOn w:val="Heading3"/>
    <w:rPr>
      <w:color w:val="5C80AD"/>
      <w:w w:val="105"/>
    </w:rPr>
  </w:style>
  <w:style w:type="paragraph" w:styleId="P68B1DB1-ListParagraph11">
    <w:name w:val="P68B1DB1-ListParagraph11"/>
    <w:basedOn w:val="ListParagraph"/>
    <w:rPr>
      <w:color w:val="231F20"/>
    </w:rPr>
  </w:style>
  <w:style w:type="paragraph" w:styleId="P68B1DB1-ListParagraph12">
    <w:name w:val="P68B1DB1-ListParagraph12"/>
    <w:basedOn w:val="ListParagraph"/>
    <w:rPr>
      <w:color w:val="231F20"/>
      <w:w w:val="95"/>
    </w:rPr>
  </w:style>
  <w:style w:type="paragraph" w:styleId="P68B1DB1-Normal13">
    <w:name w:val="P68B1DB1-Normal13"/>
    <w:basedOn w:val="Normal"/>
    <w:rPr>
      <w:color w:val="231F20"/>
    </w:rPr>
  </w:style>
  <w:style w:type="paragraph" w:styleId="P68B1DB1-Normal14">
    <w:name w:val="P68B1DB1-Normal14"/>
    <w:basedOn w:val="Normal"/>
    <w:rPr>
      <w:color w:val="231F20"/>
      <w:sz w:val="18"/>
    </w:rPr>
  </w:style>
  <w:style w:type="paragraph" w:styleId="P68B1DB1-Heading115">
    <w:name w:val="P68B1DB1-Heading115"/>
    <w:basedOn w:val="Heading1"/>
    <w:rPr>
      <w:color w:val="FFFFFF"/>
      <w:shd w:fill="5C80AD" w:color="auto" w:val="clear"/>
    </w:rPr>
  </w:style>
  <w:style w:type="paragraph" w:styleId="P68B1DB1-Normal16">
    <w:name w:val="P68B1DB1-Normal16"/>
    <w:basedOn w:val="Normal"/>
    <w:rPr>
      <w:b/>
      <w:color w:val="5C80AD"/>
      <w:w w:val="105"/>
      <w:sz w:val="24"/>
    </w:rPr>
  </w:style>
  <w:style w:type="paragraph" w:styleId="P68B1DB1-TableParagraph17">
    <w:name w:val="P68B1DB1-TableParagraph17"/>
    <w:basedOn w:val="TableParagraph"/>
    <w:rPr>
      <w:b/>
      <w:color w:val="FFFFFF"/>
      <w:sz w:val="20"/>
    </w:rPr>
  </w:style>
  <w:style w:type="paragraph" w:styleId="P68B1DB1-TableParagraph18">
    <w:name w:val="P68B1DB1-TableParagraph18"/>
    <w:basedOn w:val="TableParagraph"/>
    <w:rPr>
      <w:b/>
      <w:color w:val="FFFFFF"/>
      <w:w w:val="110"/>
      <w:sz w:val="20"/>
    </w:rPr>
  </w:style>
  <w:style w:type="paragraph" w:styleId="P68B1DB1-TableParagraph19">
    <w:name w:val="P68B1DB1-TableParagraph19"/>
    <w:basedOn w:val="TableParagraph"/>
    <w:rPr>
      <w:b/>
      <w:color w:val="FFFFFF"/>
      <w:w w:val="105"/>
      <w:sz w:val="20"/>
    </w:rPr>
  </w:style>
  <w:style w:type="paragraph" w:styleId="P68B1DB1-TableParagraph20">
    <w:name w:val="P68B1DB1-TableParagraph20"/>
    <w:basedOn w:val="TableParagraph"/>
    <w:rPr>
      <w:color w:val="231F20"/>
      <w:sz w:val="20"/>
    </w:rPr>
  </w:style>
  <w:style w:type="paragraph" w:styleId="P68B1DB1-Heading121">
    <w:name w:val="P68B1DB1-Heading121"/>
    <w:basedOn w:val="Heading1"/>
    <w:rPr>
      <w:rFonts w:ascii="Calibri"/>
      <w:color w:val="FFFFFF"/>
      <w:shd w:fill="5C80AD" w:color="auto" w:val="clear"/>
    </w:rPr>
  </w:style>
  <w:style w:type="paragraph" w:styleId="P68B1DB1-BodyText22">
    <w:name w:val="P68B1DB1-BodyText22"/>
    <w:basedOn w:val="BodyText"/>
    <w:rPr>
      <w:color w:val="5C80AD"/>
      <w:w w:val="105"/>
    </w:rPr>
  </w:style>
  <w:style w:type="paragraph" w:styleId="P68B1DB1-BodyText23">
    <w:name w:val="P68B1DB1-BodyText23"/>
    <w:basedOn w:val="BodyText"/>
    <w:rPr>
      <w:sz w:val="2"/>
    </w:rPr>
  </w:style>
  <w:style w:type="paragraph" w:styleId="P68B1DB1-Normal24">
    <w:name w:val="P68B1DB1-Normal24"/>
    <w:basedOn w:val="Normal"/>
    <w:rPr>
      <w:rFonts w:ascii="Arial"/>
      <w:color w:val="5C80AD"/>
      <w:w w:val="95"/>
      <w:sz w:val="24"/>
    </w:rPr>
  </w:style>
  <w:style w:type="paragraph" w:styleId="P68B1DB1-Normal25">
    <w:name w:val="P68B1DB1-Normal25"/>
    <w:basedOn w:val="Normal"/>
    <w:rPr>
      <w:color w:val="5C80AD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hyperlink" Target="https://www.madgetech.com/" TargetMode="External"/><Relationship Id="rId18" Type="http://schemas.openxmlformats.org/officeDocument/2006/relationships/header" Target="header2.xml"/><Relationship Id="rId19" Type="http://schemas.openxmlformats.org/officeDocument/2006/relationships/footer" Target="footer2.xml"/><Relationship Id="rId20" Type="http://schemas.openxmlformats.org/officeDocument/2006/relationships/hyperlink" Target="https://www.madgetech.com/resources" TargetMode="External"/><Relationship Id="rId21" Type="http://schemas.openxmlformats.org/officeDocument/2006/relationships/image" Target="media/image11.png"/><Relationship Id="rId22" Type="http://schemas.openxmlformats.org/officeDocument/2006/relationships/image" Target="media/image12.png"/><Relationship Id="rId23" Type="http://schemas.openxmlformats.org/officeDocument/2006/relationships/image" Target="media/image13.png"/><Relationship Id="rId24" Type="http://schemas.openxmlformats.org/officeDocument/2006/relationships/image" Target="media/image14.png"/><Relationship Id="rId25" Type="http://schemas.openxmlformats.org/officeDocument/2006/relationships/hyperlink" Target="mailto:sales@eofirm.com" TargetMode="External"/><Relationship Id="rId2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2024-11-18T06:02:28Z</dcterms:created>
  <dcterms:modified xsi:type="dcterms:W3CDTF">2024-11-18T06:02:28Z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2024-11-18T00:00:00Z</vt:filetime>
  </property>
</Properties>
</file>